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EB" w:rsidRPr="000A3668" w:rsidRDefault="001541EB" w:rsidP="001541EB">
      <w:pPr>
        <w:spacing w:line="480" w:lineRule="auto"/>
        <w:jc w:val="both"/>
        <w:rPr>
          <w:rFonts w:ascii="Arial" w:hAnsi="Arial" w:cs="Arial"/>
          <w:b/>
          <w:color w:val="000000"/>
          <w:lang w:val="en-US"/>
        </w:rPr>
      </w:pPr>
      <w:r w:rsidRPr="000A3668">
        <w:rPr>
          <w:rFonts w:ascii="Arial" w:hAnsi="Arial" w:cs="Arial"/>
          <w:b/>
          <w:color w:val="000000"/>
          <w:lang w:val="en-US"/>
        </w:rPr>
        <w:t>ABSTRACT</w:t>
      </w:r>
    </w:p>
    <w:p w:rsidR="001541EB" w:rsidRPr="000A3668" w:rsidRDefault="001541EB" w:rsidP="001541EB">
      <w:pPr>
        <w:shd w:val="clear" w:color="auto" w:fill="FFFFFF"/>
        <w:spacing w:line="480" w:lineRule="auto"/>
        <w:ind w:right="60"/>
        <w:jc w:val="both"/>
        <w:outlineLvl w:val="3"/>
        <w:rPr>
          <w:rFonts w:ascii="Arial" w:hAnsi="Arial" w:cs="Arial"/>
          <w:b/>
          <w:bCs/>
          <w:caps/>
          <w:color w:val="000000"/>
          <w:lang w:val="en-US"/>
        </w:rPr>
      </w:pPr>
      <w:r w:rsidRPr="000A3668">
        <w:rPr>
          <w:rFonts w:ascii="Arial" w:hAnsi="Arial" w:cs="Arial"/>
          <w:b/>
          <w:bCs/>
          <w:caps/>
          <w:color w:val="000000"/>
          <w:lang w:val="en-US"/>
        </w:rPr>
        <w:t xml:space="preserve">AIMS: </w:t>
      </w:r>
      <w:r w:rsidRPr="000A3668">
        <w:rPr>
          <w:rFonts w:ascii="Arial" w:hAnsi="Arial" w:cs="Arial"/>
          <w:color w:val="000000"/>
          <w:lang w:val="en-US"/>
        </w:rPr>
        <w:t>To evaluate influence of variables gender, diagnosis and severity of types of Temporomandibular Disorder (TMD) on the quality of life of the individual.</w:t>
      </w:r>
    </w:p>
    <w:p w:rsidR="001541EB" w:rsidRPr="000A3668" w:rsidRDefault="001541EB" w:rsidP="001541EB">
      <w:pPr>
        <w:shd w:val="clear" w:color="auto" w:fill="FFFFFF"/>
        <w:spacing w:line="480" w:lineRule="auto"/>
        <w:ind w:right="60"/>
        <w:jc w:val="both"/>
        <w:outlineLvl w:val="3"/>
        <w:rPr>
          <w:rFonts w:ascii="Arial" w:hAnsi="Arial" w:cs="Arial"/>
          <w:b/>
          <w:bCs/>
          <w:caps/>
          <w:color w:val="000000"/>
          <w:lang w:val="en-US"/>
        </w:rPr>
      </w:pPr>
      <w:r w:rsidRPr="000A3668">
        <w:rPr>
          <w:rFonts w:ascii="Arial" w:hAnsi="Arial" w:cs="Arial"/>
          <w:b/>
          <w:bCs/>
          <w:caps/>
          <w:color w:val="000000"/>
          <w:lang w:val="en-US"/>
        </w:rPr>
        <w:t xml:space="preserve">METHODS: </w:t>
      </w:r>
      <w:r w:rsidRPr="000A3668">
        <w:rPr>
          <w:rFonts w:ascii="Arial" w:hAnsi="Arial" w:cs="Arial"/>
          <w:bCs/>
          <w:color w:val="000000"/>
          <w:lang w:val="en-US"/>
        </w:rPr>
        <w:t>The sample consisted of</w:t>
      </w:r>
      <w:r w:rsidRPr="000A3668">
        <w:rPr>
          <w:rFonts w:ascii="Arial" w:hAnsi="Arial" w:cs="Arial"/>
          <w:bCs/>
          <w:color w:val="00000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A3668">
        <w:rPr>
          <w:rFonts w:ascii="Arial" w:hAnsi="Arial" w:cs="Arial"/>
          <w:color w:val="000000"/>
          <w:lang w:val="en-US"/>
        </w:rPr>
        <w:t xml:space="preserve">one hundred one individuals seeking TMD treatment at the </w:t>
      </w:r>
      <w:proofErr w:type="spellStart"/>
      <w:r w:rsidRPr="000A3668">
        <w:rPr>
          <w:rFonts w:ascii="Arial" w:hAnsi="Arial" w:cs="Arial"/>
          <w:color w:val="000000"/>
          <w:lang w:val="en-US"/>
        </w:rPr>
        <w:t>Faculdade</w:t>
      </w:r>
      <w:proofErr w:type="spellEnd"/>
      <w:r w:rsidRPr="000A366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0A3668">
        <w:rPr>
          <w:rFonts w:ascii="Arial" w:hAnsi="Arial" w:cs="Arial"/>
          <w:color w:val="000000"/>
          <w:lang w:val="en-US"/>
        </w:rPr>
        <w:t>Odontologia</w:t>
      </w:r>
      <w:proofErr w:type="spellEnd"/>
      <w:r w:rsidRPr="000A3668">
        <w:rPr>
          <w:rFonts w:ascii="Arial" w:hAnsi="Arial" w:cs="Arial"/>
          <w:color w:val="000000"/>
          <w:lang w:val="en-US"/>
        </w:rPr>
        <w:t xml:space="preserve">/ </w:t>
      </w:r>
      <w:proofErr w:type="spellStart"/>
      <w:r w:rsidRPr="000A3668">
        <w:rPr>
          <w:rFonts w:ascii="Arial" w:hAnsi="Arial" w:cs="Arial"/>
          <w:color w:val="000000"/>
          <w:lang w:val="en-US"/>
        </w:rPr>
        <w:t>Universidade</w:t>
      </w:r>
      <w:proofErr w:type="spellEnd"/>
      <w:r w:rsidRPr="000A3668">
        <w:rPr>
          <w:rFonts w:ascii="Arial" w:hAnsi="Arial" w:cs="Arial"/>
          <w:color w:val="000000"/>
          <w:lang w:val="en-US"/>
        </w:rPr>
        <w:t xml:space="preserve"> Federal de Juiz de </w:t>
      </w:r>
      <w:proofErr w:type="spellStart"/>
      <w:r w:rsidRPr="000A3668">
        <w:rPr>
          <w:rFonts w:ascii="Arial" w:hAnsi="Arial" w:cs="Arial"/>
          <w:color w:val="000000"/>
          <w:lang w:val="en-US"/>
        </w:rPr>
        <w:t>Fora</w:t>
      </w:r>
      <w:proofErr w:type="spellEnd"/>
      <w:r w:rsidRPr="000A3668">
        <w:rPr>
          <w:rFonts w:ascii="Arial" w:hAnsi="Arial" w:cs="Arial"/>
          <w:color w:val="000000"/>
          <w:lang w:val="en-US"/>
        </w:rPr>
        <w:t>. The TMD diagnosis was done through the RDC/TMD: Axis I (</w:t>
      </w:r>
      <w:r w:rsidRPr="000A3668">
        <w:rPr>
          <w:rFonts w:ascii="Arial" w:hAnsi="Arial" w:cs="Arial"/>
          <w:i/>
          <w:lang w:val="en-US"/>
        </w:rPr>
        <w:t>Research Diagnostic Criteria/Temporomandibular Disorder)</w:t>
      </w:r>
      <w:r w:rsidRPr="000A3668">
        <w:rPr>
          <w:rFonts w:ascii="Arial" w:hAnsi="Arial" w:cs="Arial"/>
          <w:color w:val="000000"/>
          <w:lang w:val="en-US"/>
        </w:rPr>
        <w:t>. The severity of TMD was established by the Temporomandibular Index (TMI) and the impact on quality of life by the OHIP-14 (</w:t>
      </w:r>
      <w:r w:rsidRPr="000A3668">
        <w:rPr>
          <w:rFonts w:ascii="Arial" w:eastAsia="Calibri" w:hAnsi="Arial" w:cs="Arial"/>
          <w:i/>
          <w:iCs/>
          <w:lang w:val="en-US"/>
        </w:rPr>
        <w:t>Oral Health Impact Profile</w:t>
      </w:r>
      <w:r w:rsidRPr="000A3668">
        <w:rPr>
          <w:rFonts w:ascii="Arial" w:hAnsi="Arial" w:cs="Arial"/>
          <w:color w:val="000000"/>
          <w:lang w:val="en-US"/>
        </w:rPr>
        <w:t xml:space="preserve">). The data was tabulated and analyzed by the Mann-Whitney test, T student test and Spearman correlation analysis </w:t>
      </w:r>
      <w:r w:rsidRPr="000A3668">
        <w:rPr>
          <w:rStyle w:val="apple-converted-space"/>
          <w:rFonts w:ascii="Arial" w:hAnsi="Arial" w:cs="Arial"/>
          <w:color w:val="000000"/>
          <w:lang w:val="en-US"/>
        </w:rPr>
        <w:t>(</w:t>
      </w:r>
      <w:r w:rsidRPr="000A3668">
        <w:rPr>
          <w:rStyle w:val="apple-converted-space"/>
          <w:rFonts w:ascii="Arial" w:hAnsi="Arial" w:cs="Arial"/>
          <w:color w:val="000000"/>
        </w:rPr>
        <w:t>α</w:t>
      </w:r>
      <w:r w:rsidRPr="000A3668">
        <w:rPr>
          <w:rStyle w:val="apple-converted-space"/>
          <w:rFonts w:ascii="Arial" w:hAnsi="Arial" w:cs="Arial"/>
          <w:color w:val="000000"/>
          <w:lang w:val="en-US"/>
        </w:rPr>
        <w:t>=0</w:t>
      </w:r>
      <w:proofErr w:type="gramStart"/>
      <w:r w:rsidRPr="000A3668">
        <w:rPr>
          <w:rStyle w:val="apple-converted-space"/>
          <w:rFonts w:ascii="Arial" w:hAnsi="Arial" w:cs="Arial"/>
          <w:color w:val="000000"/>
          <w:lang w:val="en-US"/>
        </w:rPr>
        <w:t>,05</w:t>
      </w:r>
      <w:proofErr w:type="gramEnd"/>
      <w:r w:rsidRPr="000A3668">
        <w:rPr>
          <w:rStyle w:val="apple-converted-space"/>
          <w:rFonts w:ascii="Arial" w:hAnsi="Arial" w:cs="Arial"/>
          <w:color w:val="000000"/>
          <w:lang w:val="en-US"/>
        </w:rPr>
        <w:t>).</w:t>
      </w:r>
    </w:p>
    <w:p w:rsidR="001541EB" w:rsidRPr="000A3668" w:rsidRDefault="001541EB" w:rsidP="001541EB">
      <w:pPr>
        <w:shd w:val="clear" w:color="auto" w:fill="FFFFFF"/>
        <w:spacing w:line="480" w:lineRule="auto"/>
        <w:ind w:right="60"/>
        <w:jc w:val="both"/>
        <w:outlineLvl w:val="3"/>
        <w:rPr>
          <w:rFonts w:ascii="Arial" w:hAnsi="Arial" w:cs="Arial"/>
          <w:lang w:val="en-US"/>
        </w:rPr>
      </w:pPr>
      <w:r w:rsidRPr="000A3668">
        <w:rPr>
          <w:rFonts w:ascii="Arial" w:hAnsi="Arial" w:cs="Arial"/>
          <w:b/>
          <w:bCs/>
          <w:caps/>
          <w:color w:val="000000"/>
          <w:lang w:val="en-US"/>
        </w:rPr>
        <w:t xml:space="preserve">RESULTS: </w:t>
      </w:r>
      <w:r w:rsidRPr="000A3668">
        <w:rPr>
          <w:rFonts w:ascii="Arial" w:hAnsi="Arial" w:cs="Arial"/>
          <w:lang w:val="en-US"/>
        </w:rPr>
        <w:t>Most patients had diagnosis of muscular disorder, followed by diagnoses of arthralgia and disk displacement, respectively. All patients had a negative impact on at least one question from OHIP-14.</w:t>
      </w:r>
    </w:p>
    <w:p w:rsidR="001541EB" w:rsidRPr="000A3668" w:rsidRDefault="00E1580E" w:rsidP="001541EB">
      <w:pPr>
        <w:shd w:val="clear" w:color="auto" w:fill="FFFFFF"/>
        <w:spacing w:line="480" w:lineRule="auto"/>
        <w:ind w:right="60"/>
        <w:jc w:val="both"/>
        <w:outlineLvl w:val="3"/>
        <w:rPr>
          <w:rFonts w:ascii="Arial" w:hAnsi="Arial" w:cs="Arial"/>
          <w:lang w:val="en-US"/>
        </w:rPr>
      </w:pPr>
      <w:bookmarkStart w:id="0" w:name="_GoBack"/>
      <w:r w:rsidRPr="00E1580E">
        <w:rPr>
          <w:rFonts w:ascii="Arial" w:hAnsi="Arial" w:cs="Arial"/>
          <w:b/>
        </w:rPr>
        <w:t>CONCLUSIONS</w:t>
      </w:r>
      <w:bookmarkEnd w:id="0"/>
      <w:r w:rsidR="001541EB" w:rsidRPr="000A3668">
        <w:rPr>
          <w:rFonts w:ascii="Arial" w:hAnsi="Arial" w:cs="Arial"/>
          <w:b/>
          <w:bCs/>
          <w:caps/>
          <w:color w:val="000000"/>
          <w:lang w:val="en-US"/>
        </w:rPr>
        <w:t xml:space="preserve">: </w:t>
      </w:r>
      <w:r w:rsidR="001541EB" w:rsidRPr="000A3668">
        <w:rPr>
          <w:rFonts w:ascii="Arial" w:hAnsi="Arial" w:cs="Arial"/>
          <w:color w:val="000000"/>
          <w:lang w:val="en-US"/>
        </w:rPr>
        <w:t xml:space="preserve">Women presented </w:t>
      </w:r>
      <w:r w:rsidR="001541EB" w:rsidRPr="000A3668">
        <w:rPr>
          <w:rFonts w:ascii="Arial" w:hAnsi="Arial" w:cs="Arial"/>
          <w:lang w:val="en-US"/>
        </w:rPr>
        <w:t xml:space="preserve">worse quality of life when compared to men. </w:t>
      </w:r>
      <w:r w:rsidR="001541EB" w:rsidRPr="000A3668">
        <w:rPr>
          <w:rFonts w:ascii="Arial" w:hAnsi="Arial" w:cs="Arial"/>
          <w:color w:val="000000"/>
          <w:lang w:val="en-US"/>
        </w:rPr>
        <w:t>The presence of muscular disorder was related to greater impact on quality of life (p&lt;0</w:t>
      </w:r>
      <w:proofErr w:type="gramStart"/>
      <w:r w:rsidR="001541EB" w:rsidRPr="000A3668">
        <w:rPr>
          <w:rFonts w:ascii="Arial" w:hAnsi="Arial" w:cs="Arial"/>
          <w:color w:val="000000"/>
          <w:lang w:val="en-US"/>
        </w:rPr>
        <w:t>,05</w:t>
      </w:r>
      <w:proofErr w:type="gramEnd"/>
      <w:r w:rsidR="001541EB" w:rsidRPr="000A3668">
        <w:rPr>
          <w:rFonts w:ascii="Arial" w:hAnsi="Arial" w:cs="Arial"/>
          <w:color w:val="000000"/>
          <w:lang w:val="en-US"/>
        </w:rPr>
        <w:t>). T</w:t>
      </w:r>
      <w:r w:rsidR="001541EB" w:rsidRPr="000A3668">
        <w:rPr>
          <w:rFonts w:ascii="Arial" w:hAnsi="Arial" w:cs="Arial"/>
          <w:lang w:val="en-US"/>
        </w:rPr>
        <w:t>he relationship between severity of TMD and quality of life in the muscle sub-index of TMI was observed in all domains of OHIP-14 (p&lt;0</w:t>
      </w:r>
      <w:proofErr w:type="gramStart"/>
      <w:r w:rsidR="001541EB" w:rsidRPr="000A3668">
        <w:rPr>
          <w:rFonts w:ascii="Arial" w:hAnsi="Arial" w:cs="Arial"/>
          <w:lang w:val="en-US"/>
        </w:rPr>
        <w:t>,05</w:t>
      </w:r>
      <w:proofErr w:type="gramEnd"/>
      <w:r w:rsidR="001541EB" w:rsidRPr="000A3668">
        <w:rPr>
          <w:rFonts w:ascii="Arial" w:hAnsi="Arial" w:cs="Arial"/>
          <w:lang w:val="en-US"/>
        </w:rPr>
        <w:t>). In addition, there was positive correlation between TMI and the psychological incapacity.</w:t>
      </w:r>
    </w:p>
    <w:p w:rsidR="000A3668" w:rsidRPr="000A3668" w:rsidRDefault="000A3668" w:rsidP="001541EB">
      <w:pPr>
        <w:shd w:val="clear" w:color="auto" w:fill="FFFFFF"/>
        <w:spacing w:line="480" w:lineRule="auto"/>
        <w:ind w:right="60"/>
        <w:jc w:val="both"/>
        <w:outlineLvl w:val="3"/>
        <w:rPr>
          <w:rFonts w:ascii="Arial" w:hAnsi="Arial" w:cs="Arial"/>
          <w:color w:val="000000"/>
          <w:lang w:val="en-US"/>
        </w:rPr>
      </w:pPr>
    </w:p>
    <w:p w:rsidR="00F37A32" w:rsidRPr="000A3668" w:rsidRDefault="000A3668">
      <w:pPr>
        <w:rPr>
          <w:rFonts w:ascii="Arial" w:hAnsi="Arial" w:cs="Arial"/>
        </w:rPr>
      </w:pPr>
      <w:proofErr w:type="spellStart"/>
      <w:r w:rsidRPr="000A3668">
        <w:rPr>
          <w:rFonts w:ascii="Arial" w:hAnsi="Arial" w:cs="Arial"/>
          <w:b/>
        </w:rPr>
        <w:t>Keywords</w:t>
      </w:r>
      <w:proofErr w:type="spellEnd"/>
      <w:r w:rsidRPr="000A3668">
        <w:rPr>
          <w:rFonts w:ascii="Arial" w:hAnsi="Arial" w:cs="Arial"/>
        </w:rPr>
        <w:t xml:space="preserve">: </w:t>
      </w:r>
      <w:r w:rsidRPr="000A3668">
        <w:rPr>
          <w:rFonts w:ascii="Arial" w:hAnsi="Arial" w:cs="Arial"/>
          <w:bCs/>
          <w:color w:val="000000"/>
        </w:rPr>
        <w:t xml:space="preserve">Facial </w:t>
      </w:r>
      <w:proofErr w:type="spellStart"/>
      <w:r w:rsidRPr="000A3668">
        <w:rPr>
          <w:rFonts w:ascii="Arial" w:hAnsi="Arial" w:cs="Arial"/>
          <w:bCs/>
          <w:color w:val="000000"/>
        </w:rPr>
        <w:t>Pain</w:t>
      </w:r>
      <w:proofErr w:type="spellEnd"/>
      <w:r w:rsidRPr="000A3668">
        <w:rPr>
          <w:rFonts w:ascii="Arial" w:hAnsi="Arial" w:cs="Arial"/>
          <w:bCs/>
          <w:color w:val="000000"/>
        </w:rPr>
        <w:t xml:space="preserve">; </w:t>
      </w:r>
      <w:proofErr w:type="spellStart"/>
      <w:r w:rsidRPr="000A3668">
        <w:rPr>
          <w:rFonts w:ascii="Arial" w:hAnsi="Arial" w:cs="Arial"/>
          <w:bCs/>
          <w:color w:val="000000"/>
        </w:rPr>
        <w:t>Quality</w:t>
      </w:r>
      <w:proofErr w:type="spellEnd"/>
      <w:r w:rsidRPr="000A3668">
        <w:rPr>
          <w:rFonts w:ascii="Arial" w:hAnsi="Arial" w:cs="Arial"/>
          <w:bCs/>
          <w:color w:val="000000"/>
        </w:rPr>
        <w:t xml:space="preserve"> </w:t>
      </w:r>
      <w:proofErr w:type="spellStart"/>
      <w:r w:rsidRPr="000A3668">
        <w:rPr>
          <w:rFonts w:ascii="Arial" w:hAnsi="Arial" w:cs="Arial"/>
          <w:bCs/>
          <w:color w:val="000000"/>
        </w:rPr>
        <w:t>of</w:t>
      </w:r>
      <w:proofErr w:type="spellEnd"/>
      <w:r w:rsidRPr="000A3668">
        <w:rPr>
          <w:rFonts w:ascii="Arial" w:hAnsi="Arial" w:cs="Arial"/>
          <w:bCs/>
          <w:color w:val="000000"/>
        </w:rPr>
        <w:t xml:space="preserve"> Life; Te</w:t>
      </w:r>
      <w:r>
        <w:rPr>
          <w:rFonts w:ascii="Arial" w:hAnsi="Arial" w:cs="Arial"/>
          <w:bCs/>
          <w:color w:val="000000"/>
        </w:rPr>
        <w:t xml:space="preserve">mporomandibular Joint </w:t>
      </w:r>
      <w:proofErr w:type="spellStart"/>
      <w:r>
        <w:rPr>
          <w:rFonts w:ascii="Arial" w:hAnsi="Arial" w:cs="Arial"/>
          <w:bCs/>
          <w:color w:val="000000"/>
        </w:rPr>
        <w:t>Disorders</w:t>
      </w:r>
      <w:proofErr w:type="spellEnd"/>
      <w:r>
        <w:rPr>
          <w:rFonts w:ascii="Arial" w:hAnsi="Arial" w:cs="Arial"/>
          <w:bCs/>
          <w:color w:val="000000"/>
        </w:rPr>
        <w:t>.</w:t>
      </w:r>
    </w:p>
    <w:sectPr w:rsidR="00F37A32" w:rsidRPr="000A3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EB"/>
    <w:rsid w:val="000A3668"/>
    <w:rsid w:val="001541EB"/>
    <w:rsid w:val="00E1580E"/>
    <w:rsid w:val="00F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15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15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2015-05-23T17:40:00Z</dcterms:created>
  <dcterms:modified xsi:type="dcterms:W3CDTF">2015-05-23T19:20:00Z</dcterms:modified>
</cp:coreProperties>
</file>