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36" w:rsidRPr="00DD0E36" w:rsidRDefault="00DD0E36" w:rsidP="00DD0E36">
      <w:pPr>
        <w:spacing w:line="360" w:lineRule="auto"/>
        <w:jc w:val="both"/>
        <w:rPr>
          <w:sz w:val="24"/>
          <w:szCs w:val="24"/>
          <w:lang w:val="en-US"/>
        </w:rPr>
      </w:pPr>
      <w:r w:rsidRPr="00DD0E36">
        <w:rPr>
          <w:sz w:val="24"/>
          <w:szCs w:val="24"/>
          <w:lang w:val="en-US"/>
        </w:rPr>
        <w:t>Dear Editor,</w:t>
      </w:r>
    </w:p>
    <w:p w:rsidR="00DD0E36" w:rsidRPr="00DD0E36" w:rsidRDefault="00DD0E36" w:rsidP="00DD0E36">
      <w:pPr>
        <w:spacing w:line="360" w:lineRule="auto"/>
        <w:jc w:val="both"/>
        <w:rPr>
          <w:sz w:val="24"/>
          <w:szCs w:val="24"/>
          <w:lang w:val="en-US"/>
        </w:rPr>
      </w:pPr>
    </w:p>
    <w:p w:rsidR="00DD0E36" w:rsidRPr="00DD0E36" w:rsidRDefault="00DD0E36" w:rsidP="00DD0E36">
      <w:pPr>
        <w:spacing w:line="360" w:lineRule="auto"/>
        <w:jc w:val="both"/>
        <w:rPr>
          <w:sz w:val="24"/>
          <w:szCs w:val="24"/>
          <w:lang w:val="en-US"/>
        </w:rPr>
      </w:pPr>
    </w:p>
    <w:p w:rsidR="00DD0E36" w:rsidRDefault="00DD0E36" w:rsidP="00991057">
      <w:pPr>
        <w:spacing w:line="360" w:lineRule="auto"/>
        <w:jc w:val="both"/>
        <w:rPr>
          <w:sz w:val="24"/>
          <w:szCs w:val="24"/>
          <w:lang w:val="en-US"/>
        </w:rPr>
      </w:pPr>
      <w:r w:rsidRPr="00DD0E36">
        <w:rPr>
          <w:sz w:val="24"/>
          <w:szCs w:val="24"/>
          <w:lang w:val="en-US"/>
        </w:rPr>
        <w:t>We, the autho</w:t>
      </w:r>
      <w:r w:rsidR="002168E1">
        <w:rPr>
          <w:sz w:val="24"/>
          <w:szCs w:val="24"/>
          <w:lang w:val="en-US"/>
        </w:rPr>
        <w:t>rs of the manuscript entitled "</w:t>
      </w:r>
      <w:proofErr w:type="spellStart"/>
      <w:r w:rsidRPr="00DD0E36">
        <w:rPr>
          <w:b/>
          <w:sz w:val="24"/>
          <w:szCs w:val="24"/>
          <w:lang w:val="en-US"/>
        </w:rPr>
        <w:t>Endocrown</w:t>
      </w:r>
      <w:proofErr w:type="spellEnd"/>
      <w:r w:rsidRPr="00DD0E36">
        <w:rPr>
          <w:b/>
          <w:sz w:val="24"/>
          <w:szCs w:val="24"/>
          <w:lang w:val="en-US"/>
        </w:rPr>
        <w:t>: a conservative approach</w:t>
      </w:r>
      <w:r w:rsidRPr="00DD0E36">
        <w:rPr>
          <w:sz w:val="24"/>
          <w:szCs w:val="24"/>
          <w:lang w:val="en-US"/>
        </w:rPr>
        <w:t xml:space="preserve">", the manuscript submitted for assessment and analysis of the Editorial Board of </w:t>
      </w:r>
      <w:r w:rsidR="002168E1">
        <w:rPr>
          <w:sz w:val="24"/>
          <w:szCs w:val="24"/>
          <w:lang w:val="en-US"/>
        </w:rPr>
        <w:t xml:space="preserve">Brazilian Dental </w:t>
      </w:r>
      <w:r w:rsidR="008076D8">
        <w:rPr>
          <w:sz w:val="24"/>
          <w:szCs w:val="24"/>
          <w:lang w:val="en-US"/>
        </w:rPr>
        <w:t>Science</w:t>
      </w:r>
      <w:r w:rsidRPr="00DD0E36">
        <w:rPr>
          <w:sz w:val="24"/>
          <w:szCs w:val="24"/>
          <w:lang w:val="en-US"/>
        </w:rPr>
        <w:t xml:space="preserve"> for possible publication.</w:t>
      </w:r>
    </w:p>
    <w:p w:rsidR="00991057" w:rsidRPr="00DD0E36" w:rsidRDefault="00991057" w:rsidP="00991057">
      <w:pPr>
        <w:spacing w:line="360" w:lineRule="auto"/>
        <w:jc w:val="both"/>
        <w:rPr>
          <w:sz w:val="24"/>
          <w:szCs w:val="24"/>
          <w:lang w:val="en-US"/>
        </w:rPr>
      </w:pPr>
    </w:p>
    <w:p w:rsidR="00DD0E36" w:rsidRPr="00DD0E36" w:rsidRDefault="00DD0E36" w:rsidP="00991057">
      <w:pPr>
        <w:spacing w:line="360" w:lineRule="auto"/>
        <w:jc w:val="both"/>
        <w:rPr>
          <w:sz w:val="24"/>
          <w:szCs w:val="24"/>
          <w:lang w:val="en-US"/>
        </w:rPr>
      </w:pPr>
      <w:r w:rsidRPr="00DD0E36">
        <w:rPr>
          <w:sz w:val="24"/>
          <w:szCs w:val="24"/>
          <w:lang w:val="en-US"/>
        </w:rPr>
        <w:t xml:space="preserve">The manuscript has not been previously published and will not be submitted for publication elsewhere. All authors are in agreement with the exclusive rights of the </w:t>
      </w:r>
      <w:r w:rsidR="008076D8">
        <w:rPr>
          <w:sz w:val="24"/>
          <w:szCs w:val="24"/>
          <w:lang w:val="en-US"/>
        </w:rPr>
        <w:t>Brazilian Dental Science</w:t>
      </w:r>
      <w:r w:rsidRPr="00DD0E36">
        <w:rPr>
          <w:sz w:val="24"/>
          <w:szCs w:val="24"/>
          <w:lang w:val="en-US"/>
        </w:rPr>
        <w:t>, if the manuscript is accepted for publication.</w:t>
      </w:r>
    </w:p>
    <w:p w:rsidR="00DD0E36" w:rsidRPr="00DD0E36" w:rsidRDefault="00DD0E36" w:rsidP="00DD0E36">
      <w:pPr>
        <w:spacing w:line="360" w:lineRule="auto"/>
        <w:jc w:val="both"/>
        <w:rPr>
          <w:sz w:val="24"/>
          <w:szCs w:val="24"/>
          <w:lang w:val="en-US"/>
        </w:rPr>
      </w:pPr>
    </w:p>
    <w:p w:rsidR="00F91AF6" w:rsidRPr="00DD0E36" w:rsidRDefault="00DD0E36" w:rsidP="00DD0E36">
      <w:pPr>
        <w:spacing w:line="360" w:lineRule="auto"/>
        <w:jc w:val="both"/>
        <w:rPr>
          <w:sz w:val="24"/>
          <w:szCs w:val="24"/>
        </w:rPr>
      </w:pPr>
      <w:proofErr w:type="spellStart"/>
      <w:r w:rsidRPr="00DD0E36">
        <w:rPr>
          <w:sz w:val="24"/>
          <w:szCs w:val="24"/>
        </w:rPr>
        <w:t>Sincerely</w:t>
      </w:r>
      <w:proofErr w:type="spellEnd"/>
      <w:r w:rsidRPr="00DD0E36">
        <w:rPr>
          <w:sz w:val="24"/>
          <w:szCs w:val="24"/>
        </w:rPr>
        <w:t>,</w:t>
      </w:r>
    </w:p>
    <w:p w:rsidR="00DD0E36" w:rsidRPr="00DD0E36" w:rsidRDefault="00DD0E36" w:rsidP="00DD0E3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DD0E36" w:rsidRPr="00DD0E36" w:rsidRDefault="00DD0E36" w:rsidP="00DD0E36">
      <w:pPr>
        <w:spacing w:line="360" w:lineRule="auto"/>
        <w:jc w:val="both"/>
        <w:rPr>
          <w:sz w:val="24"/>
          <w:szCs w:val="24"/>
        </w:rPr>
      </w:pPr>
      <w:r w:rsidRPr="00DD0E36">
        <w:rPr>
          <w:sz w:val="24"/>
          <w:szCs w:val="24"/>
        </w:rPr>
        <w:t>Rafael Menezes Silva</w:t>
      </w:r>
    </w:p>
    <w:p w:rsidR="00DD0E36" w:rsidRPr="00DD0E36" w:rsidRDefault="00DD0E36" w:rsidP="00DD0E36">
      <w:pPr>
        <w:spacing w:line="360" w:lineRule="auto"/>
        <w:jc w:val="both"/>
        <w:rPr>
          <w:sz w:val="24"/>
          <w:szCs w:val="24"/>
        </w:rPr>
      </w:pPr>
    </w:p>
    <w:p w:rsidR="00DD0E36" w:rsidRPr="00DD0E36" w:rsidRDefault="00220C49" w:rsidP="00DD0E36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Carlos </w:t>
      </w:r>
      <w:proofErr w:type="spellStart"/>
      <w:r>
        <w:rPr>
          <w:sz w:val="24"/>
          <w:szCs w:val="24"/>
        </w:rPr>
        <w:t>Andre</w:t>
      </w:r>
      <w:r w:rsidR="00DD0E36" w:rsidRPr="00DD0E36">
        <w:rPr>
          <w:sz w:val="24"/>
          <w:szCs w:val="24"/>
        </w:rPr>
        <w:t>s</w:t>
      </w:r>
      <w:proofErr w:type="spellEnd"/>
      <w:r w:rsidR="00DD0E36" w:rsidRPr="00DD0E36">
        <w:rPr>
          <w:sz w:val="24"/>
          <w:szCs w:val="24"/>
        </w:rPr>
        <w:t xml:space="preserve"> </w:t>
      </w:r>
      <w:proofErr w:type="spellStart"/>
      <w:r w:rsidR="00DD0E36" w:rsidRPr="00DD0E36">
        <w:rPr>
          <w:rFonts w:cs="Arial"/>
          <w:sz w:val="24"/>
          <w:szCs w:val="24"/>
        </w:rPr>
        <w:t>Villavicencio</w:t>
      </w:r>
      <w:proofErr w:type="spellEnd"/>
      <w:r w:rsidR="00DD0E36" w:rsidRPr="00DD0E3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Espinoz</w:t>
      </w:r>
      <w:r w:rsidR="00DD0E36" w:rsidRPr="00DD0E36">
        <w:rPr>
          <w:rFonts w:cs="Arial"/>
          <w:sz w:val="24"/>
          <w:szCs w:val="24"/>
        </w:rPr>
        <w:t>a</w:t>
      </w:r>
    </w:p>
    <w:p w:rsidR="00DD0E36" w:rsidRPr="00DD0E36" w:rsidRDefault="00DD0E36" w:rsidP="00DD0E36">
      <w:pPr>
        <w:spacing w:line="360" w:lineRule="auto"/>
        <w:jc w:val="both"/>
        <w:rPr>
          <w:rFonts w:cs="Arial"/>
          <w:sz w:val="24"/>
          <w:szCs w:val="24"/>
        </w:rPr>
      </w:pPr>
    </w:p>
    <w:p w:rsidR="00DD0E36" w:rsidRPr="00DD0E36" w:rsidRDefault="00DD0E36" w:rsidP="00DD0E36">
      <w:pPr>
        <w:spacing w:line="360" w:lineRule="auto"/>
        <w:jc w:val="both"/>
        <w:rPr>
          <w:rFonts w:cs="Arial"/>
          <w:sz w:val="24"/>
          <w:szCs w:val="24"/>
        </w:rPr>
      </w:pPr>
      <w:r w:rsidRPr="00DD0E36">
        <w:rPr>
          <w:rFonts w:cs="Arial"/>
          <w:sz w:val="24"/>
          <w:szCs w:val="24"/>
        </w:rPr>
        <w:t>Maria Teresa Atta</w:t>
      </w:r>
    </w:p>
    <w:p w:rsidR="00DD0E36" w:rsidRPr="00DD0E36" w:rsidRDefault="00DD0E36" w:rsidP="00DD0E36">
      <w:pPr>
        <w:spacing w:line="360" w:lineRule="auto"/>
        <w:jc w:val="both"/>
        <w:rPr>
          <w:rFonts w:cs="Arial"/>
          <w:sz w:val="24"/>
          <w:szCs w:val="24"/>
        </w:rPr>
      </w:pPr>
    </w:p>
    <w:p w:rsidR="00DD0E36" w:rsidRPr="00DD0E36" w:rsidRDefault="00DD0E36" w:rsidP="00DD0E36">
      <w:pPr>
        <w:spacing w:line="360" w:lineRule="auto"/>
        <w:jc w:val="both"/>
        <w:rPr>
          <w:rFonts w:cs="Arial"/>
          <w:sz w:val="24"/>
          <w:szCs w:val="24"/>
        </w:rPr>
      </w:pPr>
      <w:r w:rsidRPr="00DD0E36">
        <w:rPr>
          <w:rFonts w:cs="Arial"/>
          <w:sz w:val="24"/>
          <w:szCs w:val="24"/>
        </w:rPr>
        <w:t xml:space="preserve">Maria </w:t>
      </w:r>
      <w:proofErr w:type="spellStart"/>
      <w:r w:rsidRPr="00DD0E36">
        <w:rPr>
          <w:rFonts w:cs="Arial"/>
          <w:sz w:val="24"/>
          <w:szCs w:val="24"/>
        </w:rPr>
        <w:t>Fidela</w:t>
      </w:r>
      <w:proofErr w:type="spellEnd"/>
      <w:r w:rsidRPr="00DD0E36">
        <w:rPr>
          <w:rFonts w:cs="Arial"/>
          <w:sz w:val="24"/>
          <w:szCs w:val="24"/>
        </w:rPr>
        <w:t xml:space="preserve"> de Lima Navarro</w:t>
      </w:r>
    </w:p>
    <w:p w:rsidR="00DD0E36" w:rsidRPr="00DD0E36" w:rsidRDefault="00DD0E36" w:rsidP="00DD0E36">
      <w:pPr>
        <w:spacing w:line="360" w:lineRule="auto"/>
        <w:jc w:val="both"/>
        <w:rPr>
          <w:rFonts w:cs="Arial"/>
          <w:sz w:val="24"/>
          <w:szCs w:val="24"/>
        </w:rPr>
      </w:pPr>
    </w:p>
    <w:p w:rsidR="00DD0E36" w:rsidRPr="00DD0E36" w:rsidRDefault="00DD0E36" w:rsidP="00DD0E36">
      <w:pPr>
        <w:spacing w:line="360" w:lineRule="auto"/>
        <w:jc w:val="both"/>
        <w:rPr>
          <w:rFonts w:cs="Arial"/>
          <w:sz w:val="24"/>
          <w:szCs w:val="24"/>
        </w:rPr>
      </w:pPr>
      <w:r w:rsidRPr="00DD0E36">
        <w:rPr>
          <w:rFonts w:cs="Arial"/>
          <w:sz w:val="24"/>
          <w:szCs w:val="24"/>
        </w:rPr>
        <w:t xml:space="preserve">Sérgio </w:t>
      </w:r>
      <w:proofErr w:type="spellStart"/>
      <w:r w:rsidRPr="00DD0E36">
        <w:rPr>
          <w:rFonts w:cs="Arial"/>
          <w:sz w:val="24"/>
          <w:szCs w:val="24"/>
        </w:rPr>
        <w:t>K</w:t>
      </w:r>
      <w:r w:rsidR="00220C49">
        <w:rPr>
          <w:rFonts w:cs="Arial"/>
          <w:sz w:val="24"/>
          <w:szCs w:val="24"/>
        </w:rPr>
        <w:t>iyoshi</w:t>
      </w:r>
      <w:proofErr w:type="spellEnd"/>
      <w:r w:rsidRPr="00DD0E36">
        <w:rPr>
          <w:rFonts w:cs="Arial"/>
          <w:sz w:val="24"/>
          <w:szCs w:val="24"/>
        </w:rPr>
        <w:t xml:space="preserve"> </w:t>
      </w:r>
      <w:proofErr w:type="spellStart"/>
      <w:r w:rsidRPr="00DD0E36">
        <w:rPr>
          <w:rFonts w:cs="Arial"/>
          <w:sz w:val="24"/>
          <w:szCs w:val="24"/>
        </w:rPr>
        <w:t>Ishikiriama</w:t>
      </w:r>
      <w:proofErr w:type="spellEnd"/>
    </w:p>
    <w:p w:rsidR="00DD0E36" w:rsidRPr="00DD0E36" w:rsidRDefault="00DD0E36" w:rsidP="00DD0E36">
      <w:pPr>
        <w:spacing w:line="360" w:lineRule="auto"/>
        <w:jc w:val="both"/>
        <w:rPr>
          <w:rFonts w:cs="Arial"/>
          <w:sz w:val="24"/>
          <w:szCs w:val="24"/>
        </w:rPr>
      </w:pPr>
    </w:p>
    <w:p w:rsidR="00DD0E36" w:rsidRPr="00DD0E36" w:rsidRDefault="00DD0E36" w:rsidP="00DD0E36">
      <w:pPr>
        <w:spacing w:line="360" w:lineRule="auto"/>
        <w:jc w:val="both"/>
        <w:rPr>
          <w:rFonts w:cs="Arial"/>
          <w:sz w:val="24"/>
          <w:szCs w:val="24"/>
          <w:vertAlign w:val="superscript"/>
        </w:rPr>
      </w:pPr>
      <w:r w:rsidRPr="00DD0E36">
        <w:rPr>
          <w:rFonts w:cs="Arial"/>
          <w:sz w:val="24"/>
          <w:szCs w:val="24"/>
        </w:rPr>
        <w:t xml:space="preserve">Rafael Francisco Lia </w:t>
      </w:r>
      <w:proofErr w:type="spellStart"/>
      <w:r w:rsidRPr="00DD0E36">
        <w:rPr>
          <w:rFonts w:cs="Arial"/>
          <w:sz w:val="24"/>
          <w:szCs w:val="24"/>
        </w:rPr>
        <w:t>Mondelli</w:t>
      </w:r>
      <w:proofErr w:type="spellEnd"/>
    </w:p>
    <w:p w:rsidR="00DD0E36" w:rsidRPr="00DD0E36" w:rsidRDefault="00DD0E36" w:rsidP="00DD0E36">
      <w:pPr>
        <w:spacing w:line="360" w:lineRule="auto"/>
        <w:jc w:val="both"/>
        <w:rPr>
          <w:sz w:val="24"/>
          <w:szCs w:val="24"/>
        </w:rPr>
      </w:pPr>
    </w:p>
    <w:sectPr w:rsidR="00DD0E36" w:rsidRPr="00DD0E36" w:rsidSect="007D68D0">
      <w:headerReference w:type="default" r:id="rId7"/>
      <w:footerReference w:type="default" r:id="rId8"/>
      <w:pgSz w:w="11907" w:h="16840" w:code="9"/>
      <w:pgMar w:top="709" w:right="1134" w:bottom="1418" w:left="709" w:header="720" w:footer="3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C2" w:rsidRDefault="00105AC2" w:rsidP="00E143F7">
      <w:r>
        <w:separator/>
      </w:r>
    </w:p>
  </w:endnote>
  <w:endnote w:type="continuationSeparator" w:id="0">
    <w:p w:rsidR="00105AC2" w:rsidRDefault="00105AC2" w:rsidP="00E1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F6" w:rsidRPr="00C5770D" w:rsidRDefault="00F91AF6" w:rsidP="007D68D0">
    <w:pPr>
      <w:pStyle w:val="Cabealho"/>
      <w:spacing w:after="120"/>
      <w:jc w:val="center"/>
      <w:rPr>
        <w:color w:val="4BACC6"/>
        <w:sz w:val="18"/>
      </w:rPr>
    </w:pPr>
    <w:r w:rsidRPr="00C5770D">
      <w:rPr>
        <w:color w:val="4BACC6"/>
        <w:sz w:val="18"/>
      </w:rPr>
      <w:t xml:space="preserve">       </w:t>
    </w:r>
  </w:p>
  <w:p w:rsidR="00F91AF6" w:rsidRPr="00C5770D" w:rsidRDefault="00F91AF6" w:rsidP="007D68D0">
    <w:pPr>
      <w:pStyle w:val="Cabealho"/>
      <w:spacing w:after="120"/>
      <w:rPr>
        <w:b/>
        <w:color w:val="4BACC6"/>
        <w:sz w:val="20"/>
      </w:rPr>
    </w:pPr>
    <w:r w:rsidRPr="00C5770D">
      <w:rPr>
        <w:color w:val="4BACC6"/>
        <w:sz w:val="18"/>
      </w:rPr>
      <w:t xml:space="preserve">          </w:t>
    </w:r>
    <w:r w:rsidRPr="00C5770D">
      <w:rPr>
        <w:b/>
        <w:color w:val="4BACC6"/>
        <w:sz w:val="20"/>
      </w:rPr>
      <w:t>_____________________________________________________________________________________</w:t>
    </w:r>
  </w:p>
  <w:p w:rsidR="00F91AF6" w:rsidRDefault="00F91AF6" w:rsidP="007D68D0">
    <w:pPr>
      <w:pStyle w:val="Cabealho"/>
      <w:jc w:val="center"/>
      <w:rPr>
        <w:sz w:val="18"/>
      </w:rPr>
    </w:pPr>
    <w:r w:rsidRPr="00272C4F">
      <w:rPr>
        <w:sz w:val="18"/>
      </w:rPr>
      <w:t>Al. Dr. Octávio Pinheiro Brisolla, 9-75 – Bauru-SP – CEP 17012-</w:t>
    </w:r>
    <w:r>
      <w:rPr>
        <w:sz w:val="18"/>
      </w:rPr>
      <w:t>9</w:t>
    </w:r>
    <w:r w:rsidRPr="00272C4F">
      <w:rPr>
        <w:sz w:val="18"/>
      </w:rPr>
      <w:t xml:space="preserve">01 – C.P. </w:t>
    </w:r>
    <w:proofErr w:type="gramStart"/>
    <w:r w:rsidRPr="00272C4F">
      <w:rPr>
        <w:sz w:val="18"/>
      </w:rPr>
      <w:t>73</w:t>
    </w:r>
    <w:proofErr w:type="gramEnd"/>
  </w:p>
  <w:p w:rsidR="00F91AF6" w:rsidRDefault="00F91AF6" w:rsidP="007D68D0">
    <w:pPr>
      <w:pStyle w:val="Cabealho"/>
      <w:spacing w:line="240" w:lineRule="exact"/>
      <w:jc w:val="center"/>
      <w:rPr>
        <w:sz w:val="16"/>
        <w:lang w:val="it-IT"/>
      </w:rPr>
    </w:pPr>
    <w:r w:rsidRPr="00CC6B70">
      <w:rPr>
        <w:sz w:val="16"/>
        <w:lang w:val="it-IT"/>
      </w:rPr>
      <w:t xml:space="preserve">e-mail: </w:t>
    </w:r>
    <w:r w:rsidR="00604063">
      <w:rPr>
        <w:sz w:val="16"/>
        <w:lang w:val="it-IT"/>
      </w:rPr>
      <w:t>dentistica</w:t>
    </w:r>
    <w:r w:rsidRPr="00CC6B70">
      <w:rPr>
        <w:sz w:val="16"/>
        <w:lang w:val="it-IT"/>
      </w:rPr>
      <w:t>@usp.br - Fone (0xx14) 3235-</w:t>
    </w:r>
    <w:r w:rsidR="00604063">
      <w:rPr>
        <w:sz w:val="16"/>
        <w:lang w:val="it-IT"/>
      </w:rPr>
      <w:t xml:space="preserve">8323 </w:t>
    </w:r>
    <w:r w:rsidRPr="00CC6B70">
      <w:rPr>
        <w:sz w:val="16"/>
        <w:lang w:val="it-IT"/>
      </w:rPr>
      <w:t>- Fax (0xx14) 3223-4679</w:t>
    </w:r>
  </w:p>
  <w:p w:rsidR="00F91AF6" w:rsidRPr="00CC6B70" w:rsidRDefault="00F91AF6" w:rsidP="007D68D0">
    <w:pPr>
      <w:pStyle w:val="Cabealho"/>
      <w:spacing w:line="240" w:lineRule="exact"/>
      <w:jc w:val="center"/>
      <w:rPr>
        <w:sz w:val="20"/>
        <w:lang w:val="it-IT"/>
      </w:rPr>
    </w:pPr>
    <w:r>
      <w:rPr>
        <w:sz w:val="16"/>
        <w:lang w:val="it-IT"/>
      </w:rPr>
      <w:t>http://www.fob.usp.br</w:t>
    </w:r>
  </w:p>
  <w:p w:rsidR="00F91AF6" w:rsidRPr="001B4525" w:rsidRDefault="00F91AF6" w:rsidP="007D68D0">
    <w:pPr>
      <w:pStyle w:val="Cabealho"/>
      <w:spacing w:after="120"/>
      <w:jc w:val="center"/>
      <w:rPr>
        <w:sz w:val="18"/>
        <w:lang w:val="it-IT"/>
      </w:rPr>
    </w:pPr>
  </w:p>
  <w:p w:rsidR="00F91AF6" w:rsidRDefault="00F91AF6">
    <w:pPr>
      <w:pStyle w:val="Rodap"/>
    </w:pPr>
  </w:p>
  <w:p w:rsidR="00F91AF6" w:rsidRDefault="00F91A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C2" w:rsidRDefault="00105AC2" w:rsidP="00E143F7">
      <w:r>
        <w:separator/>
      </w:r>
    </w:p>
  </w:footnote>
  <w:footnote w:type="continuationSeparator" w:id="0">
    <w:p w:rsidR="00105AC2" w:rsidRDefault="00105AC2" w:rsidP="00E14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"/>
      <w:gridCol w:w="10746"/>
    </w:tblGrid>
    <w:tr w:rsidR="00F91AF6" w:rsidRPr="00906D80">
      <w:trPr>
        <w:trHeight w:val="2275"/>
      </w:trPr>
      <w:tc>
        <w:tcPr>
          <w:tcW w:w="170" w:type="dxa"/>
        </w:tcPr>
        <w:p w:rsidR="00F91AF6" w:rsidRPr="00E77361" w:rsidRDefault="00F91AF6" w:rsidP="007D68D0">
          <w:pPr>
            <w:pStyle w:val="Cabealho"/>
            <w:ind w:right="1167"/>
          </w:pPr>
          <w:r w:rsidRPr="00E77361">
            <w:br w:type="column"/>
          </w:r>
        </w:p>
      </w:tc>
      <w:tc>
        <w:tcPr>
          <w:tcW w:w="10746" w:type="dxa"/>
        </w:tcPr>
        <w:p w:rsidR="00F91AF6" w:rsidRPr="00F82936" w:rsidRDefault="00973335" w:rsidP="007D68D0">
          <w:pPr>
            <w:pStyle w:val="Cabealho"/>
            <w:spacing w:before="240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1445260</wp:posOffset>
                    </wp:positionH>
                    <wp:positionV relativeFrom="paragraph">
                      <wp:posOffset>907415</wp:posOffset>
                    </wp:positionV>
                    <wp:extent cx="3702050" cy="571500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020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1AF6" w:rsidRDefault="00F91AF6" w:rsidP="007D68D0">
                                <w:pPr>
                                  <w:pStyle w:val="Cabealho"/>
                                  <w:spacing w:line="48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:rsidR="00F91AF6" w:rsidRDefault="00F91AF6" w:rsidP="007D68D0">
                                <w:pPr>
                                  <w:pStyle w:val="Cabealho"/>
                                  <w:spacing w:line="48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:rsidR="00DD0E36" w:rsidRPr="00DD0E36" w:rsidRDefault="00DD0E36" w:rsidP="00DD0E36">
                                <w:pPr>
                                  <w:jc w:val="center"/>
                                  <w:rPr>
                                    <w:sz w:val="14"/>
                                    <w:szCs w:val="16"/>
                                    <w:lang w:val="en-US"/>
                                  </w:rPr>
                                </w:pPr>
                                <w:r w:rsidRPr="00DD0E36">
                                  <w:rPr>
                                    <w:sz w:val="14"/>
                                    <w:szCs w:val="16"/>
                                    <w:lang w:val="en-US"/>
                                  </w:rPr>
                                  <w:t>DEPARTMENT OF DENTISTRY, ENDODONTICS AND DENTAL MATERIALS</w:t>
                                </w:r>
                              </w:p>
                              <w:p w:rsidR="00F91AF6" w:rsidRPr="00DD0E36" w:rsidRDefault="00DD0E36" w:rsidP="00DD0E36">
                                <w:pPr>
                                  <w:jc w:val="center"/>
                                  <w:rPr>
                                    <w:sz w:val="14"/>
                                    <w:szCs w:val="16"/>
                                  </w:rPr>
                                </w:pPr>
                                <w:r w:rsidRPr="00DD0E36">
                                  <w:rPr>
                                    <w:sz w:val="14"/>
                                    <w:szCs w:val="16"/>
                                  </w:rPr>
                                  <w:t xml:space="preserve">Discipline </w:t>
                                </w:r>
                                <w:proofErr w:type="spellStart"/>
                                <w:r w:rsidRPr="00DD0E36">
                                  <w:rPr>
                                    <w:sz w:val="14"/>
                                    <w:szCs w:val="16"/>
                                  </w:rPr>
                                  <w:t>of</w:t>
                                </w:r>
                                <w:proofErr w:type="spellEnd"/>
                                <w:r w:rsidRPr="00DD0E36">
                                  <w:rPr>
                                    <w:sz w:val="14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DD0E36">
                                  <w:rPr>
                                    <w:sz w:val="14"/>
                                    <w:szCs w:val="16"/>
                                  </w:rPr>
                                  <w:t>Dentistry</w:t>
                                </w:r>
                                <w:proofErr w:type="spellEnd"/>
                              </w:p>
                              <w:p w:rsidR="00F91AF6" w:rsidRPr="00B66DDE" w:rsidRDefault="00F91AF6" w:rsidP="007D68D0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000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13.8pt;margin-top:71.45pt;width:291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" filled="f" stroked="f">
                    <v:textbox inset=",7.2pt,2.5mm,7.2pt">
                      <w:txbxContent>
                        <w:p w:rsidR="00F91AF6" w:rsidRDefault="00F91AF6" w:rsidP="007D68D0">
                          <w:pPr>
                            <w:pStyle w:val="Cabealho"/>
                            <w:spacing w:line="48" w:lineRule="auto"/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F91AF6" w:rsidRDefault="00F91AF6" w:rsidP="007D68D0">
                          <w:pPr>
                            <w:pStyle w:val="Cabealho"/>
                            <w:spacing w:line="48" w:lineRule="auto"/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DD0E36" w:rsidRPr="00DD0E36" w:rsidRDefault="00DD0E36" w:rsidP="00DD0E36">
                          <w:pPr>
                            <w:jc w:val="center"/>
                            <w:rPr>
                              <w:sz w:val="14"/>
                              <w:szCs w:val="16"/>
                              <w:lang w:val="en-US"/>
                            </w:rPr>
                          </w:pPr>
                          <w:r w:rsidRPr="00DD0E36">
                            <w:rPr>
                              <w:sz w:val="14"/>
                              <w:szCs w:val="16"/>
                              <w:lang w:val="en-US"/>
                            </w:rPr>
                            <w:t>DEPARTMENT OF DENTISTRY, ENDODONTICS AND DENTAL MATERIALS</w:t>
                          </w:r>
                        </w:p>
                        <w:p w:rsidR="00F91AF6" w:rsidRPr="00DD0E36" w:rsidRDefault="00DD0E36" w:rsidP="00DD0E36">
                          <w:pPr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DD0E36">
                            <w:rPr>
                              <w:sz w:val="14"/>
                              <w:szCs w:val="16"/>
                            </w:rPr>
                            <w:t xml:space="preserve">Discipline </w:t>
                          </w:r>
                          <w:proofErr w:type="spellStart"/>
                          <w:r w:rsidRPr="00DD0E36">
                            <w:rPr>
                              <w:sz w:val="14"/>
                              <w:szCs w:val="16"/>
                            </w:rPr>
                            <w:t>of</w:t>
                          </w:r>
                          <w:proofErr w:type="spellEnd"/>
                          <w:r w:rsidRPr="00DD0E36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DD0E36">
                            <w:rPr>
                              <w:sz w:val="14"/>
                              <w:szCs w:val="16"/>
                            </w:rPr>
                            <w:t>Dentistry</w:t>
                          </w:r>
                          <w:proofErr w:type="spellEnd"/>
                        </w:p>
                        <w:p w:rsidR="00F91AF6" w:rsidRPr="00B66DDE" w:rsidRDefault="00F91AF6" w:rsidP="007D68D0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6667500" cy="1188720"/>
                <wp:effectExtent l="0" t="0" r="0" b="0"/>
                <wp:docPr id="1" name="Imagem 1" descr="Timbre_FOB_US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Timbre_FOB_USP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1AF6" w:rsidRPr="00E77361" w:rsidRDefault="00F91AF6" w:rsidP="007D68D0">
          <w:pPr>
            <w:pStyle w:val="Cabealho"/>
            <w:jc w:val="center"/>
            <w:rPr>
              <w:rFonts w:ascii="Times New Roman" w:hAnsi="Times New Roman"/>
            </w:rPr>
          </w:pPr>
        </w:p>
        <w:p w:rsidR="00F91AF6" w:rsidRPr="00906D80" w:rsidRDefault="00F91AF6" w:rsidP="007D68D0">
          <w:pPr>
            <w:pStyle w:val="Cabealho"/>
            <w:jc w:val="center"/>
            <w:rPr>
              <w:rFonts w:ascii="Phyllis" w:hAnsi="Phyllis"/>
              <w:sz w:val="28"/>
              <w:lang w:val="it-IT"/>
            </w:rPr>
          </w:pPr>
          <w:r w:rsidRPr="00906D80">
            <w:rPr>
              <w:rFonts w:ascii="Phyllis" w:hAnsi="Phyllis"/>
              <w:sz w:val="28"/>
              <w:lang w:val="it-IT"/>
            </w:rPr>
            <w:t xml:space="preserve"> </w:t>
          </w:r>
        </w:p>
      </w:tc>
    </w:tr>
  </w:tbl>
  <w:p w:rsidR="00F91AF6" w:rsidRPr="00906D80" w:rsidRDefault="00F91AF6">
    <w:pPr>
      <w:pStyle w:val="Cabealho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6D"/>
    <w:rsid w:val="00075B99"/>
    <w:rsid w:val="000A55A3"/>
    <w:rsid w:val="00105AC2"/>
    <w:rsid w:val="00180DC3"/>
    <w:rsid w:val="00182C55"/>
    <w:rsid w:val="001B4525"/>
    <w:rsid w:val="002168E1"/>
    <w:rsid w:val="00220C49"/>
    <w:rsid w:val="002554B2"/>
    <w:rsid w:val="00272C4F"/>
    <w:rsid w:val="00457D6D"/>
    <w:rsid w:val="004D32BD"/>
    <w:rsid w:val="005971AA"/>
    <w:rsid w:val="005E2863"/>
    <w:rsid w:val="00604063"/>
    <w:rsid w:val="00667421"/>
    <w:rsid w:val="007052EE"/>
    <w:rsid w:val="00741D95"/>
    <w:rsid w:val="00774D7D"/>
    <w:rsid w:val="007B4D7B"/>
    <w:rsid w:val="007D68D0"/>
    <w:rsid w:val="008076D8"/>
    <w:rsid w:val="00906D80"/>
    <w:rsid w:val="00916BD3"/>
    <w:rsid w:val="00973335"/>
    <w:rsid w:val="00991057"/>
    <w:rsid w:val="009965A4"/>
    <w:rsid w:val="009D35A8"/>
    <w:rsid w:val="00A53203"/>
    <w:rsid w:val="00B66DDE"/>
    <w:rsid w:val="00C362D6"/>
    <w:rsid w:val="00C5770D"/>
    <w:rsid w:val="00CC6B70"/>
    <w:rsid w:val="00DD0E36"/>
    <w:rsid w:val="00E143F7"/>
    <w:rsid w:val="00E77361"/>
    <w:rsid w:val="00F22D7F"/>
    <w:rsid w:val="00F53ECE"/>
    <w:rsid w:val="00F82936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6D"/>
    <w:rPr>
      <w:rFonts w:ascii="Arial" w:eastAsia="Times New Roman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57D6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57D6D"/>
    <w:rPr>
      <w:rFonts w:ascii="Arial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57D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57D6D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57D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57D6D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6D"/>
    <w:rPr>
      <w:rFonts w:ascii="Arial" w:eastAsia="Times New Roman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57D6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57D6D"/>
    <w:rPr>
      <w:rFonts w:ascii="Arial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57D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57D6D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57D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57D6D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Usuario</cp:lastModifiedBy>
  <cp:revision>10</cp:revision>
  <cp:lastPrinted>2014-11-18T12:39:00Z</cp:lastPrinted>
  <dcterms:created xsi:type="dcterms:W3CDTF">2014-04-11T22:20:00Z</dcterms:created>
  <dcterms:modified xsi:type="dcterms:W3CDTF">2015-06-24T00:58:00Z</dcterms:modified>
</cp:coreProperties>
</file>