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8EB" w:rsidRDefault="003338EB" w:rsidP="003338EB">
      <w:pPr>
        <w:rPr>
          <w:rFonts w:ascii="Arial" w:hAnsi="Arial" w:cs="Arial"/>
          <w:b/>
          <w:sz w:val="24"/>
          <w:lang w:val="en-US"/>
        </w:rPr>
      </w:pPr>
      <w:r w:rsidRPr="003338EB">
        <w:rPr>
          <w:rFonts w:ascii="Arial" w:hAnsi="Arial" w:cs="Arial"/>
          <w:b/>
          <w:sz w:val="24"/>
          <w:lang w:val="en-US"/>
        </w:rPr>
        <w:t xml:space="preserve">ABSTRACT </w:t>
      </w:r>
    </w:p>
    <w:p w:rsidR="003338EB" w:rsidRPr="003338EB" w:rsidRDefault="003338EB" w:rsidP="003338EB">
      <w:pPr>
        <w:rPr>
          <w:rFonts w:ascii="Arial" w:hAnsi="Arial" w:cs="Arial"/>
          <w:b/>
          <w:sz w:val="24"/>
          <w:lang w:val="en-US"/>
        </w:rPr>
      </w:pPr>
      <w:bookmarkStart w:id="0" w:name="_GoBack"/>
      <w:bookmarkEnd w:id="0"/>
    </w:p>
    <w:p w:rsidR="003338EB" w:rsidRPr="00FC5C24" w:rsidRDefault="003338EB" w:rsidP="003338EB">
      <w:pPr>
        <w:rPr>
          <w:rFonts w:ascii="Arial" w:hAnsi="Arial" w:cs="Arial"/>
          <w:sz w:val="24"/>
          <w:lang w:val="en-US"/>
        </w:rPr>
      </w:pPr>
    </w:p>
    <w:p w:rsidR="003338EB" w:rsidRPr="003338EB" w:rsidRDefault="003338EB" w:rsidP="003338EB">
      <w:pPr>
        <w:spacing w:line="480" w:lineRule="auto"/>
        <w:jc w:val="both"/>
        <w:rPr>
          <w:rFonts w:ascii="Arial" w:hAnsi="Arial" w:cs="Arial"/>
          <w:sz w:val="24"/>
          <w:lang w:val="en-US"/>
        </w:rPr>
      </w:pPr>
      <w:r w:rsidRPr="00FC5C24">
        <w:rPr>
          <w:rFonts w:ascii="Arial" w:hAnsi="Arial" w:cs="Arial"/>
          <w:b/>
          <w:sz w:val="24"/>
          <w:lang w:val="en-US"/>
        </w:rPr>
        <w:t xml:space="preserve">OBJECTIVE: </w:t>
      </w:r>
      <w:r w:rsidRPr="00FC5C24">
        <w:rPr>
          <w:rFonts w:ascii="Arial" w:hAnsi="Arial" w:cs="Arial"/>
          <w:sz w:val="24"/>
          <w:lang w:val="en-US"/>
        </w:rPr>
        <w:t xml:space="preserve">In this study, the expression of the extracellular matrix proteins was </w:t>
      </w:r>
      <w:proofErr w:type="spellStart"/>
      <w:r w:rsidRPr="00FC5C24">
        <w:rPr>
          <w:rFonts w:ascii="Arial" w:hAnsi="Arial" w:cs="Arial"/>
          <w:sz w:val="24"/>
          <w:lang w:val="en-US"/>
        </w:rPr>
        <w:t>immunohistochemically</w:t>
      </w:r>
      <w:proofErr w:type="spellEnd"/>
      <w:r w:rsidRPr="00FC5C24">
        <w:rPr>
          <w:rFonts w:ascii="Arial" w:hAnsi="Arial" w:cs="Arial"/>
          <w:sz w:val="24"/>
          <w:lang w:val="en-US"/>
        </w:rPr>
        <w:t xml:space="preserve"> studied and compared with the histological grading of squamous cell carcinomas of the lower lip and tongue. </w:t>
      </w:r>
      <w:r w:rsidRPr="00FC5C24">
        <w:rPr>
          <w:rFonts w:ascii="Arial" w:hAnsi="Arial" w:cs="Arial"/>
          <w:b/>
          <w:sz w:val="24"/>
          <w:lang w:val="en-US"/>
        </w:rPr>
        <w:t xml:space="preserve">METHODS: </w:t>
      </w:r>
      <w:r w:rsidRPr="00FC5C24">
        <w:rPr>
          <w:rFonts w:ascii="Arial" w:hAnsi="Arial" w:cs="Arial"/>
          <w:sz w:val="24"/>
          <w:lang w:val="en-US"/>
        </w:rPr>
        <w:t xml:space="preserve">The lower lip carcinomas (n=12) and the tongue carcinomas (n=12) were </w:t>
      </w:r>
      <w:proofErr w:type="spellStart"/>
      <w:r w:rsidRPr="00FC5C24">
        <w:rPr>
          <w:rFonts w:ascii="Arial" w:hAnsi="Arial" w:cs="Arial"/>
          <w:sz w:val="24"/>
          <w:lang w:val="en-US"/>
        </w:rPr>
        <w:t>histopathologically</w:t>
      </w:r>
      <w:proofErr w:type="spellEnd"/>
      <w:r w:rsidRPr="00FC5C24">
        <w:rPr>
          <w:rFonts w:ascii="Arial" w:hAnsi="Arial" w:cs="Arial"/>
          <w:sz w:val="24"/>
          <w:lang w:val="en-US"/>
        </w:rPr>
        <w:t xml:space="preserve"> graduated according to </w:t>
      </w:r>
      <w:proofErr w:type="spellStart"/>
      <w:r w:rsidRPr="00FC5C24">
        <w:rPr>
          <w:rFonts w:ascii="Arial" w:hAnsi="Arial" w:cs="Arial"/>
          <w:sz w:val="24"/>
          <w:lang w:val="en-US"/>
        </w:rPr>
        <w:t>Bryne’s</w:t>
      </w:r>
      <w:proofErr w:type="spellEnd"/>
      <w:r w:rsidRPr="00FC5C24">
        <w:rPr>
          <w:rFonts w:ascii="Arial" w:hAnsi="Arial" w:cs="Arial"/>
          <w:sz w:val="24"/>
          <w:lang w:val="en-US"/>
        </w:rPr>
        <w:t xml:space="preserve"> method. The </w:t>
      </w:r>
      <w:proofErr w:type="spellStart"/>
      <w:r w:rsidRPr="00FC5C24">
        <w:rPr>
          <w:rFonts w:ascii="Arial" w:hAnsi="Arial" w:cs="Arial"/>
          <w:sz w:val="24"/>
          <w:lang w:val="en-US"/>
        </w:rPr>
        <w:t>immunohistochemical</w:t>
      </w:r>
      <w:proofErr w:type="spellEnd"/>
      <w:r w:rsidRPr="00FC5C24">
        <w:rPr>
          <w:rFonts w:ascii="Arial" w:hAnsi="Arial" w:cs="Arial"/>
          <w:sz w:val="24"/>
          <w:lang w:val="en-US"/>
        </w:rPr>
        <w:t xml:space="preserve"> technique utilized specific antibodies to collagen IV and </w:t>
      </w:r>
      <w:proofErr w:type="spellStart"/>
      <w:r w:rsidRPr="00FC5C24">
        <w:rPr>
          <w:rFonts w:ascii="Arial" w:hAnsi="Arial" w:cs="Arial"/>
          <w:sz w:val="24"/>
          <w:lang w:val="en-US"/>
        </w:rPr>
        <w:t>laminin</w:t>
      </w:r>
      <w:proofErr w:type="spellEnd"/>
      <w:r w:rsidRPr="00FC5C24">
        <w:rPr>
          <w:rFonts w:ascii="Arial" w:hAnsi="Arial" w:cs="Arial"/>
          <w:sz w:val="24"/>
          <w:lang w:val="en-US"/>
        </w:rPr>
        <w:t xml:space="preserve">. </w:t>
      </w:r>
      <w:proofErr w:type="spellStart"/>
      <w:r w:rsidRPr="00FC5C24">
        <w:rPr>
          <w:rFonts w:ascii="Arial" w:hAnsi="Arial" w:cs="Arial"/>
          <w:sz w:val="24"/>
          <w:lang w:val="en-US"/>
        </w:rPr>
        <w:t>Histopathologic</w:t>
      </w:r>
      <w:proofErr w:type="spellEnd"/>
      <w:r w:rsidRPr="00FC5C24">
        <w:rPr>
          <w:rFonts w:ascii="Arial" w:hAnsi="Arial" w:cs="Arial"/>
          <w:sz w:val="24"/>
          <w:lang w:val="en-US"/>
        </w:rPr>
        <w:t xml:space="preserve"> and </w:t>
      </w:r>
      <w:proofErr w:type="spellStart"/>
      <w:r w:rsidRPr="00FC5C24">
        <w:rPr>
          <w:rFonts w:ascii="Arial" w:hAnsi="Arial" w:cs="Arial"/>
          <w:sz w:val="24"/>
          <w:lang w:val="en-US"/>
        </w:rPr>
        <w:t>immunohistochemical</w:t>
      </w:r>
      <w:proofErr w:type="spellEnd"/>
      <w:r w:rsidRPr="00FC5C24">
        <w:rPr>
          <w:rFonts w:ascii="Arial" w:hAnsi="Arial" w:cs="Arial"/>
          <w:sz w:val="24"/>
          <w:lang w:val="en-US"/>
        </w:rPr>
        <w:t xml:space="preserve"> analysis were carried-out on the </w:t>
      </w:r>
      <w:proofErr w:type="spellStart"/>
      <w:r w:rsidRPr="00FC5C24">
        <w:rPr>
          <w:rFonts w:ascii="Arial" w:hAnsi="Arial" w:cs="Arial"/>
          <w:sz w:val="24"/>
          <w:lang w:val="en-US"/>
        </w:rPr>
        <w:t>tumoral</w:t>
      </w:r>
      <w:proofErr w:type="spellEnd"/>
      <w:r w:rsidRPr="00FC5C24">
        <w:rPr>
          <w:rFonts w:ascii="Arial" w:hAnsi="Arial" w:cs="Arial"/>
          <w:sz w:val="24"/>
          <w:lang w:val="en-US"/>
        </w:rPr>
        <w:t xml:space="preserve"> invasive front. </w:t>
      </w:r>
      <w:r w:rsidRPr="00FC5C24">
        <w:rPr>
          <w:rFonts w:ascii="Arial" w:hAnsi="Arial" w:cs="Arial"/>
          <w:b/>
          <w:sz w:val="24"/>
          <w:lang w:val="en-US"/>
        </w:rPr>
        <w:t xml:space="preserve">RESULTS: </w:t>
      </w:r>
      <w:r w:rsidRPr="00FC5C24">
        <w:rPr>
          <w:rFonts w:ascii="Arial" w:hAnsi="Arial" w:cs="Arial"/>
          <w:sz w:val="24"/>
          <w:lang w:val="en-US"/>
        </w:rPr>
        <w:t xml:space="preserve">Most of lower lip carcinomas (91.7%) was classified in lower score and all tongue carcinomas (100%) in high score malignant grade (p&lt;0.01). Collagen type IV expression was absent in the </w:t>
      </w:r>
      <w:proofErr w:type="spellStart"/>
      <w:r w:rsidRPr="00FC5C24">
        <w:rPr>
          <w:rFonts w:ascii="Arial" w:hAnsi="Arial" w:cs="Arial"/>
          <w:sz w:val="24"/>
          <w:lang w:val="en-US"/>
        </w:rPr>
        <w:t>peritumoral</w:t>
      </w:r>
      <w:proofErr w:type="spellEnd"/>
      <w:r w:rsidRPr="00FC5C24">
        <w:rPr>
          <w:rFonts w:ascii="Arial" w:hAnsi="Arial" w:cs="Arial"/>
          <w:sz w:val="24"/>
          <w:lang w:val="en-US"/>
        </w:rPr>
        <w:t xml:space="preserve"> basement membrane in 50% of lower lip carcinomas and in 66.7% of tongue carcinomas (p=0.09). </w:t>
      </w:r>
      <w:proofErr w:type="spellStart"/>
      <w:r w:rsidRPr="00FC5C24">
        <w:rPr>
          <w:rFonts w:ascii="Arial" w:hAnsi="Arial" w:cs="Arial"/>
          <w:sz w:val="24"/>
          <w:lang w:val="en-US"/>
        </w:rPr>
        <w:t>Laminin</w:t>
      </w:r>
      <w:proofErr w:type="spellEnd"/>
      <w:r w:rsidRPr="00FC5C24">
        <w:rPr>
          <w:rFonts w:ascii="Arial" w:hAnsi="Arial" w:cs="Arial"/>
          <w:sz w:val="24"/>
          <w:lang w:val="en-US"/>
        </w:rPr>
        <w:t xml:space="preserve"> expression was absent in the </w:t>
      </w:r>
      <w:proofErr w:type="spellStart"/>
      <w:r w:rsidRPr="00FC5C24">
        <w:rPr>
          <w:rFonts w:ascii="Arial" w:hAnsi="Arial" w:cs="Arial"/>
          <w:sz w:val="24"/>
          <w:lang w:val="en-US"/>
        </w:rPr>
        <w:t>peritumoral</w:t>
      </w:r>
      <w:proofErr w:type="spellEnd"/>
      <w:r w:rsidRPr="00FC5C24">
        <w:rPr>
          <w:rFonts w:ascii="Arial" w:hAnsi="Arial" w:cs="Arial"/>
          <w:sz w:val="24"/>
          <w:lang w:val="en-US"/>
        </w:rPr>
        <w:t xml:space="preserve"> basement membrane in 66.7% of lower lip carcinomas and in 58.3% of tongue carcinomas (p=0.48). When these two </w:t>
      </w:r>
      <w:proofErr w:type="spellStart"/>
      <w:r w:rsidRPr="00FC5C24">
        <w:rPr>
          <w:rFonts w:ascii="Arial" w:hAnsi="Arial" w:cs="Arial"/>
          <w:sz w:val="24"/>
          <w:lang w:val="en-US"/>
        </w:rPr>
        <w:t>glicoproteins</w:t>
      </w:r>
      <w:proofErr w:type="spellEnd"/>
      <w:r w:rsidRPr="00FC5C24">
        <w:rPr>
          <w:rFonts w:ascii="Arial" w:hAnsi="Arial" w:cs="Arial"/>
          <w:sz w:val="24"/>
          <w:lang w:val="en-US"/>
        </w:rPr>
        <w:t xml:space="preserve"> were expressed, they showed a linear, thin and discontinuous pattern and a weak intensity of expression. </w:t>
      </w:r>
      <w:r w:rsidRPr="00FC5C24">
        <w:rPr>
          <w:rFonts w:ascii="Arial" w:hAnsi="Arial" w:cs="Arial"/>
          <w:b/>
          <w:sz w:val="24"/>
          <w:lang w:val="en-US"/>
        </w:rPr>
        <w:t xml:space="preserve">CONCLUSION: </w:t>
      </w:r>
      <w:r w:rsidRPr="00FC5C24">
        <w:rPr>
          <w:rFonts w:ascii="Arial" w:hAnsi="Arial" w:cs="Arial"/>
          <w:sz w:val="24"/>
          <w:lang w:val="en-US"/>
        </w:rPr>
        <w:t>The high score malignancy grade of the tongue carcinomas associated with the expression pattern of the studied matrix proteins. It suggests that tongue squamous cell carcinomas have more invasive potential and more aggressive biological behavior than the lower lip carcinomas.</w:t>
      </w:r>
    </w:p>
    <w:p w:rsidR="003338EB" w:rsidRPr="00FC5C24" w:rsidRDefault="003338EB" w:rsidP="003338EB">
      <w:pPr>
        <w:spacing w:line="480" w:lineRule="auto"/>
        <w:jc w:val="both"/>
        <w:rPr>
          <w:rFonts w:ascii="Arial" w:hAnsi="Arial" w:cs="Arial"/>
          <w:sz w:val="24"/>
          <w:lang w:val="en-US"/>
        </w:rPr>
      </w:pPr>
    </w:p>
    <w:p w:rsidR="003338EB" w:rsidRPr="00FC5C24" w:rsidRDefault="003338EB" w:rsidP="003338EB">
      <w:pPr>
        <w:spacing w:line="360" w:lineRule="auto"/>
        <w:jc w:val="both"/>
        <w:rPr>
          <w:rFonts w:ascii="Arial" w:hAnsi="Arial" w:cs="Arial"/>
          <w:lang w:val="en-US"/>
        </w:rPr>
      </w:pPr>
      <w:r w:rsidRPr="00FC5C24">
        <w:rPr>
          <w:rFonts w:ascii="Arial" w:hAnsi="Arial" w:cs="Arial"/>
          <w:b/>
          <w:sz w:val="24"/>
          <w:lang w:val="en-US"/>
        </w:rPr>
        <w:t>KEYWORDS</w:t>
      </w:r>
      <w:r w:rsidRPr="00FC5C24">
        <w:rPr>
          <w:rFonts w:ascii="Arial" w:hAnsi="Arial" w:cs="Arial"/>
          <w:sz w:val="24"/>
          <w:lang w:val="en-US"/>
        </w:rPr>
        <w:t xml:space="preserve">: collagen type IV, </w:t>
      </w:r>
      <w:proofErr w:type="spellStart"/>
      <w:r w:rsidRPr="00FC5C24">
        <w:rPr>
          <w:rFonts w:ascii="Arial" w:hAnsi="Arial" w:cs="Arial"/>
          <w:sz w:val="24"/>
          <w:lang w:val="en-US"/>
        </w:rPr>
        <w:t>laminin</w:t>
      </w:r>
      <w:proofErr w:type="spellEnd"/>
      <w:r w:rsidRPr="00FC5C24">
        <w:rPr>
          <w:rFonts w:ascii="Arial" w:hAnsi="Arial" w:cs="Arial"/>
          <w:sz w:val="24"/>
          <w:lang w:val="en-US"/>
        </w:rPr>
        <w:t>, carcinoma, immunohistochemistry.</w:t>
      </w:r>
    </w:p>
    <w:p w:rsidR="003338EB" w:rsidRPr="00FC5C24" w:rsidRDefault="003338EB" w:rsidP="003338EB">
      <w:pPr>
        <w:pStyle w:val="Ttulo4"/>
        <w:spacing w:line="480" w:lineRule="auto"/>
        <w:rPr>
          <w:rFonts w:ascii="Arial" w:hAnsi="Arial" w:cs="Arial"/>
          <w:lang w:val="en-US"/>
        </w:rPr>
      </w:pPr>
    </w:p>
    <w:p w:rsidR="00FC6BA4" w:rsidRDefault="00FC6BA4"/>
    <w:sectPr w:rsidR="00FC6B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8EB"/>
    <w:rsid w:val="003338EB"/>
    <w:rsid w:val="00FC6B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EB"/>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3338EB"/>
    <w:pPr>
      <w:keepNext/>
      <w:spacing w:line="360" w:lineRule="auto"/>
      <w:jc w:val="both"/>
      <w:outlineLvl w:val="3"/>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3338EB"/>
    <w:rPr>
      <w:rFonts w:ascii="Times New Roman" w:eastAsia="Times New Roman" w:hAnsi="Times New Roman" w:cs="Times New Roman"/>
      <w:b/>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8EB"/>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3338EB"/>
    <w:pPr>
      <w:keepNext/>
      <w:spacing w:line="360" w:lineRule="auto"/>
      <w:jc w:val="both"/>
      <w:outlineLvl w:val="3"/>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3338EB"/>
    <w:rPr>
      <w:rFonts w:ascii="Times New Roman" w:eastAsia="Times New Roman" w:hAnsi="Times New Roman" w:cs="Times New Roman"/>
      <w:b/>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1258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2016-01-19T18:21:00Z</dcterms:created>
  <dcterms:modified xsi:type="dcterms:W3CDTF">2016-01-19T18:22:00Z</dcterms:modified>
</cp:coreProperties>
</file>