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CFD60F" w14:textId="1E805EB5" w:rsidR="002567F7" w:rsidRPr="00F46F71" w:rsidRDefault="00F46F71" w:rsidP="00F46F71">
      <w:pPr>
        <w:spacing w:line="480" w:lineRule="auto"/>
        <w:ind w:left="-1418" w:right="-1561" w:hanging="1"/>
        <w:jc w:val="both"/>
        <w:rPr>
          <w:rFonts w:ascii="Arial" w:hAnsi="Arial" w:cs="Arial"/>
          <w:b/>
        </w:rPr>
      </w:pPr>
      <w:r w:rsidRPr="00F46F71">
        <w:rPr>
          <w:rFonts w:ascii="Arial" w:hAnsi="Arial" w:cs="Arial"/>
          <w:b/>
        </w:rPr>
        <w:t>New fabrication method using additive manufacturing technologies for the pattern of a pressed lithium disilicate onlay restorations</w:t>
      </w:r>
      <w:r w:rsidR="00F37649">
        <w:rPr>
          <w:rFonts w:ascii="Arial" w:hAnsi="Arial" w:cs="Arial"/>
          <w:b/>
          <w:lang w:val="en-GB"/>
        </w:rPr>
        <w:t>.</w:t>
      </w:r>
    </w:p>
    <w:p w14:paraId="6FD3B4DF" w14:textId="77777777" w:rsidR="00155ACF" w:rsidRDefault="00155ACF" w:rsidP="00F46F71">
      <w:pPr>
        <w:ind w:right="-1561"/>
        <w:jc w:val="both"/>
        <w:rPr>
          <w:rFonts w:ascii="Arial" w:hAnsi="Arial" w:cs="Arial"/>
          <w:lang w:val="en-GB"/>
        </w:rPr>
      </w:pPr>
    </w:p>
    <w:p w14:paraId="6B32E98E" w14:textId="77777777" w:rsidR="003B453C" w:rsidRDefault="003B453C" w:rsidP="00F46F71">
      <w:pPr>
        <w:pStyle w:val="BodyText"/>
        <w:spacing w:after="60" w:line="480" w:lineRule="auto"/>
        <w:ind w:left="-1418" w:right="-1561"/>
        <w:jc w:val="both"/>
        <w:rPr>
          <w:rFonts w:cs="Arial"/>
          <w:sz w:val="24"/>
          <w:szCs w:val="24"/>
          <w:lang w:val="en-GB"/>
        </w:rPr>
      </w:pPr>
    </w:p>
    <w:p w14:paraId="34D17E29" w14:textId="77777777" w:rsidR="00AB073F" w:rsidRPr="00BA10F1" w:rsidRDefault="003059A2" w:rsidP="00F46F71">
      <w:pPr>
        <w:pStyle w:val="BodyText"/>
        <w:spacing w:after="60" w:line="480" w:lineRule="auto"/>
        <w:ind w:left="-1418" w:right="-1561"/>
        <w:jc w:val="both"/>
        <w:rPr>
          <w:rFonts w:cs="Arial"/>
          <w:sz w:val="24"/>
          <w:szCs w:val="24"/>
          <w:lang w:val="en-GB"/>
        </w:rPr>
      </w:pPr>
      <w:r w:rsidRPr="00BA10F1">
        <w:rPr>
          <w:rFonts w:cs="Arial"/>
          <w:sz w:val="24"/>
          <w:szCs w:val="24"/>
          <w:lang w:val="en-GB"/>
        </w:rPr>
        <w:t>ABSTRACT</w:t>
      </w:r>
    </w:p>
    <w:p w14:paraId="2C1B42DE" w14:textId="77777777" w:rsidR="00F37649" w:rsidRPr="00F46F71" w:rsidRDefault="00F37649" w:rsidP="00F46F71">
      <w:pPr>
        <w:spacing w:line="480" w:lineRule="auto"/>
        <w:ind w:left="-1418" w:right="-1561"/>
        <w:jc w:val="both"/>
        <w:rPr>
          <w:rFonts w:ascii="Arial" w:hAnsi="Arial" w:cs="Arial"/>
          <w:bCs/>
          <w:lang w:val="en-GB"/>
        </w:rPr>
      </w:pPr>
      <w:r w:rsidRPr="00F37649">
        <w:rPr>
          <w:rFonts w:ascii="Arial" w:hAnsi="Arial" w:cs="Arial"/>
          <w:bCs/>
          <w:lang w:val="en-GB"/>
        </w:rPr>
        <w:t xml:space="preserve">A technique for a pressed lithium disilicate onlay restoration using an additive manufactured castable printed pattern is described. The digital workflow allows a complete digital processing of the restoration, from the digital impression with an intraoral scanner to the 3D printed pattern to obtained the final </w:t>
      </w:r>
      <w:r w:rsidRPr="00F46F71">
        <w:rPr>
          <w:rFonts w:ascii="Arial" w:hAnsi="Arial" w:cs="Arial"/>
          <w:bCs/>
          <w:lang w:val="en-GB"/>
        </w:rPr>
        <w:t xml:space="preserve">restoration. </w:t>
      </w:r>
    </w:p>
    <w:p w14:paraId="789DB716" w14:textId="77777777" w:rsidR="00F46F71" w:rsidRDefault="00F46F71" w:rsidP="00F46F71">
      <w:pPr>
        <w:jc w:val="both"/>
        <w:rPr>
          <w:rFonts w:ascii="Arial" w:hAnsi="Arial" w:cs="Arial"/>
          <w:lang w:val="en-GB"/>
        </w:rPr>
      </w:pPr>
      <w:r>
        <w:rPr>
          <w:rFonts w:ascii="Arial" w:hAnsi="Arial" w:cs="Arial"/>
          <w:lang w:val="en-GB"/>
        </w:rPr>
        <w:br w:type="page"/>
      </w:r>
    </w:p>
    <w:p w14:paraId="132E7938" w14:textId="77777777" w:rsidR="00F46F71" w:rsidRPr="00F46F71" w:rsidRDefault="00F46F71" w:rsidP="00F46F71">
      <w:pPr>
        <w:spacing w:line="480" w:lineRule="auto"/>
        <w:ind w:left="-1418" w:right="-1561"/>
        <w:jc w:val="both"/>
        <w:rPr>
          <w:rFonts w:ascii="Arial" w:hAnsi="Arial" w:cs="Arial"/>
          <w:b/>
          <w:i/>
          <w:lang w:val="en-GB"/>
        </w:rPr>
      </w:pPr>
      <w:r w:rsidRPr="00F46F71">
        <w:rPr>
          <w:rFonts w:ascii="Arial" w:hAnsi="Arial" w:cs="Arial"/>
          <w:b/>
          <w:lang w:val="en-GB"/>
        </w:rPr>
        <w:lastRenderedPageBreak/>
        <w:t>KEYWORDS</w:t>
      </w:r>
    </w:p>
    <w:p w14:paraId="4352F28D" w14:textId="03256E11" w:rsidR="0063679B" w:rsidRPr="0063679B" w:rsidRDefault="0063679B" w:rsidP="00F46F71">
      <w:pPr>
        <w:spacing w:line="480" w:lineRule="auto"/>
        <w:ind w:left="-1418" w:right="-1561"/>
        <w:jc w:val="both"/>
        <w:rPr>
          <w:rFonts w:ascii="Arial" w:hAnsi="Arial" w:cs="Arial"/>
        </w:rPr>
      </w:pPr>
      <w:r w:rsidRPr="0063679B">
        <w:rPr>
          <w:rFonts w:ascii="Arial" w:hAnsi="Arial" w:cs="Arial"/>
          <w:lang w:val="en-GB"/>
        </w:rPr>
        <w:t>3D printing</w:t>
      </w:r>
      <w:r w:rsidR="00F46F71">
        <w:rPr>
          <w:rFonts w:ascii="Arial" w:hAnsi="Arial" w:cs="Arial"/>
          <w:lang w:val="en-GB"/>
        </w:rPr>
        <w:t>,</w:t>
      </w:r>
      <w:r w:rsidR="008D3A0F" w:rsidRPr="0063679B">
        <w:rPr>
          <w:rFonts w:ascii="Arial" w:hAnsi="Arial" w:cs="Arial"/>
          <w:lang w:val="en-GB"/>
        </w:rPr>
        <w:t xml:space="preserve"> </w:t>
      </w:r>
      <w:r w:rsidR="00F37649">
        <w:rPr>
          <w:rFonts w:ascii="Arial" w:hAnsi="Arial" w:cs="Arial"/>
          <w:lang w:val="en-GB"/>
        </w:rPr>
        <w:t>Additive Manufacturing Technologies, Lithium Disilicate Pressed Onlay Restorations.</w:t>
      </w:r>
    </w:p>
    <w:p w14:paraId="66289EC5" w14:textId="1A18C53A" w:rsidR="008D3A0F" w:rsidRPr="00337692" w:rsidRDefault="008D3A0F" w:rsidP="00F46F71">
      <w:pPr>
        <w:spacing w:line="480" w:lineRule="auto"/>
        <w:ind w:left="-1418" w:right="-1561"/>
        <w:jc w:val="both"/>
        <w:rPr>
          <w:rFonts w:ascii="Arial" w:hAnsi="Arial" w:cs="Arial"/>
          <w:bCs/>
        </w:rPr>
      </w:pPr>
    </w:p>
    <w:p w14:paraId="121654CE" w14:textId="77777777" w:rsidR="00FA7E75" w:rsidRDefault="00FA7E75" w:rsidP="00F46F71">
      <w:pPr>
        <w:autoSpaceDE w:val="0"/>
        <w:autoSpaceDN w:val="0"/>
        <w:adjustRightInd w:val="0"/>
        <w:spacing w:line="480" w:lineRule="auto"/>
        <w:ind w:left="-1418" w:right="-1561"/>
        <w:jc w:val="both"/>
        <w:rPr>
          <w:rFonts w:ascii="Arial" w:eastAsia="MS Mincho" w:hAnsi="Arial" w:cs="Arial"/>
          <w:b/>
          <w:color w:val="000000"/>
          <w:lang w:val="en-GB" w:eastAsia="de-DE"/>
        </w:rPr>
      </w:pPr>
    </w:p>
    <w:p w14:paraId="0549978E" w14:textId="77777777" w:rsidR="00732ADC" w:rsidRDefault="00732ADC" w:rsidP="00F46F71">
      <w:pPr>
        <w:autoSpaceDE w:val="0"/>
        <w:autoSpaceDN w:val="0"/>
        <w:adjustRightInd w:val="0"/>
        <w:spacing w:line="480" w:lineRule="auto"/>
        <w:ind w:left="-1418" w:right="-1561"/>
        <w:jc w:val="both"/>
        <w:rPr>
          <w:rFonts w:ascii="Arial" w:eastAsia="MS Mincho" w:hAnsi="Arial" w:cs="Arial"/>
          <w:b/>
          <w:color w:val="000000"/>
          <w:lang w:val="en-GB" w:eastAsia="de-DE"/>
        </w:rPr>
      </w:pPr>
    </w:p>
    <w:p w14:paraId="7347DB27" w14:textId="77777777" w:rsidR="00732ADC" w:rsidRDefault="00732ADC" w:rsidP="00F46F71">
      <w:pPr>
        <w:autoSpaceDE w:val="0"/>
        <w:autoSpaceDN w:val="0"/>
        <w:adjustRightInd w:val="0"/>
        <w:spacing w:line="480" w:lineRule="auto"/>
        <w:ind w:left="-1418" w:right="-1561"/>
        <w:jc w:val="both"/>
        <w:rPr>
          <w:rFonts w:ascii="Arial" w:eastAsia="MS Mincho" w:hAnsi="Arial" w:cs="Arial"/>
          <w:b/>
          <w:color w:val="000000"/>
          <w:lang w:val="en-GB" w:eastAsia="de-DE"/>
        </w:rPr>
      </w:pPr>
    </w:p>
    <w:p w14:paraId="26AF6CB1" w14:textId="77777777" w:rsidR="00732ADC" w:rsidRDefault="00732ADC" w:rsidP="00F46F71">
      <w:pPr>
        <w:autoSpaceDE w:val="0"/>
        <w:autoSpaceDN w:val="0"/>
        <w:adjustRightInd w:val="0"/>
        <w:spacing w:line="480" w:lineRule="auto"/>
        <w:ind w:left="-1418" w:right="-1561"/>
        <w:jc w:val="both"/>
        <w:rPr>
          <w:rFonts w:ascii="Arial" w:eastAsia="MS Mincho" w:hAnsi="Arial" w:cs="Arial"/>
          <w:b/>
          <w:color w:val="000000"/>
          <w:lang w:val="en-GB" w:eastAsia="de-DE"/>
        </w:rPr>
      </w:pPr>
    </w:p>
    <w:p w14:paraId="49483478" w14:textId="77777777" w:rsidR="00732ADC" w:rsidRDefault="00732ADC" w:rsidP="00F46F71">
      <w:pPr>
        <w:autoSpaceDE w:val="0"/>
        <w:autoSpaceDN w:val="0"/>
        <w:adjustRightInd w:val="0"/>
        <w:spacing w:line="480" w:lineRule="auto"/>
        <w:ind w:right="-1561"/>
        <w:jc w:val="both"/>
        <w:rPr>
          <w:rFonts w:ascii="Arial" w:eastAsia="MS Mincho" w:hAnsi="Arial" w:cs="Arial"/>
          <w:b/>
          <w:color w:val="000000"/>
          <w:lang w:val="en-GB" w:eastAsia="de-DE"/>
        </w:rPr>
      </w:pPr>
    </w:p>
    <w:p w14:paraId="5DBA6F53" w14:textId="77777777" w:rsidR="00F46F71" w:rsidRDefault="00F46F71" w:rsidP="00F46F71">
      <w:pPr>
        <w:jc w:val="both"/>
        <w:rPr>
          <w:rFonts w:ascii="Arial" w:eastAsia="MS Mincho" w:hAnsi="Arial" w:cs="Arial"/>
          <w:b/>
          <w:color w:val="000000"/>
          <w:lang w:val="en-GB" w:eastAsia="de-DE"/>
        </w:rPr>
      </w:pPr>
      <w:r>
        <w:rPr>
          <w:rFonts w:ascii="Arial" w:eastAsia="MS Mincho" w:hAnsi="Arial" w:cs="Arial"/>
          <w:b/>
          <w:color w:val="000000"/>
          <w:lang w:val="en-GB" w:eastAsia="de-DE"/>
        </w:rPr>
        <w:br w:type="page"/>
      </w:r>
    </w:p>
    <w:p w14:paraId="6BB9E081" w14:textId="4DFC28EA" w:rsidR="003B4120" w:rsidRDefault="007216CC" w:rsidP="00F46F71">
      <w:pPr>
        <w:autoSpaceDE w:val="0"/>
        <w:autoSpaceDN w:val="0"/>
        <w:adjustRightInd w:val="0"/>
        <w:spacing w:line="480" w:lineRule="auto"/>
        <w:ind w:left="-1418" w:right="-1561"/>
        <w:jc w:val="both"/>
        <w:rPr>
          <w:rFonts w:ascii="Arial" w:eastAsia="MS Mincho" w:hAnsi="Arial" w:cs="Arial"/>
          <w:b/>
          <w:color w:val="000000"/>
          <w:lang w:val="en-GB" w:eastAsia="de-DE"/>
        </w:rPr>
      </w:pPr>
      <w:r w:rsidRPr="00BA10F1">
        <w:rPr>
          <w:rFonts w:ascii="Arial" w:eastAsia="MS Mincho" w:hAnsi="Arial" w:cs="Arial"/>
          <w:b/>
          <w:color w:val="000000"/>
          <w:lang w:val="en-GB" w:eastAsia="de-DE"/>
        </w:rPr>
        <w:lastRenderedPageBreak/>
        <w:t>INTRODUCTION</w:t>
      </w:r>
    </w:p>
    <w:p w14:paraId="498FDF7A" w14:textId="77777777" w:rsidR="00CB346F" w:rsidRPr="00CB346F" w:rsidRDefault="00CB346F" w:rsidP="00F46F71">
      <w:pPr>
        <w:widowControl w:val="0"/>
        <w:overflowPunct w:val="0"/>
        <w:autoSpaceDE w:val="0"/>
        <w:autoSpaceDN w:val="0"/>
        <w:adjustRightInd w:val="0"/>
        <w:spacing w:line="480" w:lineRule="auto"/>
        <w:ind w:left="-1411" w:right="-1555" w:hanging="29"/>
        <w:jc w:val="both"/>
        <w:rPr>
          <w:rFonts w:ascii="Arial" w:hAnsi="Arial" w:cs="Arial"/>
          <w:bCs/>
          <w:lang w:val="en-GB"/>
        </w:rPr>
      </w:pPr>
      <w:r w:rsidRPr="00CB346F">
        <w:rPr>
          <w:rFonts w:ascii="Arial" w:hAnsi="Arial" w:cs="Arial"/>
          <w:bCs/>
          <w:lang w:val="en-GB"/>
        </w:rPr>
        <w:t>Additive manufacturing (AM) technologies are the computer aided manufacturing technologies (CAM) that consist on the fabrication of an object layer-by-layer building up process.</w:t>
      </w:r>
      <w:r w:rsidRPr="00CB346F">
        <w:rPr>
          <w:rFonts w:ascii="Arial" w:hAnsi="Arial" w:cs="Arial"/>
          <w:bCs/>
          <w:vertAlign w:val="superscript"/>
          <w:lang w:val="en-GB"/>
        </w:rPr>
        <w:t>1</w:t>
      </w:r>
      <w:r w:rsidRPr="00CB346F">
        <w:rPr>
          <w:rFonts w:ascii="Arial" w:hAnsi="Arial" w:cs="Arial"/>
          <w:bCs/>
          <w:lang w:val="en-GB"/>
        </w:rPr>
        <w:t xml:space="preserve"> The rapid evolution of the market has position the 3D printing applications on the edge of the latest technologies; although in dentistry, fairly small applications are available, analysed, validated and systematically used on our daily basic clinical procedures. Because of its immaturity, the fundamental limitation is based on the restricted variety of biocompatible 3D printed materials approved for dental applications by recognized organizations. </w:t>
      </w:r>
    </w:p>
    <w:p w14:paraId="2F7D2C34" w14:textId="77777777" w:rsidR="00CB346F" w:rsidRPr="00CB346F" w:rsidRDefault="00CB346F" w:rsidP="00F46F71">
      <w:pPr>
        <w:widowControl w:val="0"/>
        <w:overflowPunct w:val="0"/>
        <w:autoSpaceDE w:val="0"/>
        <w:autoSpaceDN w:val="0"/>
        <w:adjustRightInd w:val="0"/>
        <w:spacing w:line="480" w:lineRule="auto"/>
        <w:ind w:left="-1411" w:right="-1555" w:firstLine="421"/>
        <w:jc w:val="both"/>
        <w:rPr>
          <w:rFonts w:ascii="Arial" w:hAnsi="Arial" w:cs="Arial"/>
          <w:bCs/>
          <w:lang w:val="en-GB"/>
        </w:rPr>
      </w:pPr>
      <w:r w:rsidRPr="00CB346F">
        <w:rPr>
          <w:rFonts w:ascii="Arial" w:hAnsi="Arial" w:cs="Arial"/>
          <w:bCs/>
          <w:lang w:val="en-GB"/>
        </w:rPr>
        <w:t>One of the available materials for AM applications is the possibility to print castable patterns that can be process through conventional procedures and thus, obtained dental restorations</w:t>
      </w:r>
      <w:r w:rsidRPr="00CB346F">
        <w:rPr>
          <w:rFonts w:ascii="Arial" w:hAnsi="Arial" w:cs="Arial"/>
          <w:bCs/>
          <w:vertAlign w:val="superscript"/>
          <w:lang w:val="en-GB"/>
        </w:rPr>
        <w:t>2-4</w:t>
      </w:r>
      <w:r w:rsidRPr="00CB346F">
        <w:rPr>
          <w:rFonts w:ascii="Arial" w:hAnsi="Arial" w:cs="Arial"/>
          <w:bCs/>
          <w:lang w:val="en-GB"/>
        </w:rPr>
        <w:t>. The first dental case report for this AM technology was the fabrication of the 3D pattern of the framework for a removable partial denture fabrication.</w:t>
      </w:r>
      <w:r w:rsidRPr="00CB346F">
        <w:rPr>
          <w:rFonts w:ascii="Arial" w:hAnsi="Arial" w:cs="Arial"/>
          <w:bCs/>
          <w:vertAlign w:val="superscript"/>
          <w:lang w:val="en-GB"/>
        </w:rPr>
        <w:t>5-7</w:t>
      </w:r>
      <w:r w:rsidRPr="00CB346F">
        <w:rPr>
          <w:rFonts w:ascii="Arial" w:hAnsi="Arial" w:cs="Arial"/>
          <w:bCs/>
          <w:lang w:val="en-GB"/>
        </w:rPr>
        <w:t xml:space="preserve"> </w:t>
      </w:r>
    </w:p>
    <w:p w14:paraId="70159B68" w14:textId="77777777" w:rsidR="00CB346F" w:rsidRPr="00CB346F" w:rsidRDefault="00CB346F" w:rsidP="00F46F71">
      <w:pPr>
        <w:widowControl w:val="0"/>
        <w:overflowPunct w:val="0"/>
        <w:autoSpaceDE w:val="0"/>
        <w:autoSpaceDN w:val="0"/>
        <w:adjustRightInd w:val="0"/>
        <w:spacing w:line="480" w:lineRule="auto"/>
        <w:ind w:left="-1411" w:right="-1555" w:firstLine="421"/>
        <w:jc w:val="both"/>
        <w:rPr>
          <w:rFonts w:ascii="Arial" w:hAnsi="Arial" w:cs="Arial"/>
          <w:bCs/>
          <w:lang w:val="en-GB"/>
        </w:rPr>
      </w:pPr>
      <w:r w:rsidRPr="00CB346F">
        <w:rPr>
          <w:rFonts w:ascii="Arial" w:hAnsi="Arial" w:cs="Arial"/>
          <w:bCs/>
          <w:lang w:val="en-GB"/>
        </w:rPr>
        <w:t>Following the process thinking, the 3D printed AM pattern fabrication for a pressed lithium disilicate onlay restoration can be achieved. Clinical studies have already identified that the longevity of indirect ceramic restorations is dependent on many different factors like material, patient, dentist and technique. However, and thanks to improvements in all-ceramic materials properties, adhesion techniques and fabrication technologies, these conservative restorations are a clinically acceptable and recognized alternative for large cavities.</w:t>
      </w:r>
      <w:r w:rsidRPr="00CB346F">
        <w:rPr>
          <w:rFonts w:ascii="Arial" w:hAnsi="Arial" w:cs="Arial"/>
          <w:bCs/>
          <w:vertAlign w:val="superscript"/>
          <w:lang w:val="en-GB"/>
        </w:rPr>
        <w:t>8-17</w:t>
      </w:r>
    </w:p>
    <w:p w14:paraId="07F7E0CB" w14:textId="77777777" w:rsidR="00CB346F" w:rsidRPr="00CB346F" w:rsidRDefault="00CB346F" w:rsidP="00F46F71">
      <w:pPr>
        <w:widowControl w:val="0"/>
        <w:overflowPunct w:val="0"/>
        <w:autoSpaceDE w:val="0"/>
        <w:autoSpaceDN w:val="0"/>
        <w:adjustRightInd w:val="0"/>
        <w:spacing w:line="480" w:lineRule="auto"/>
        <w:ind w:left="-1411" w:right="-1555" w:firstLine="421"/>
        <w:jc w:val="both"/>
        <w:rPr>
          <w:rFonts w:ascii="Arial" w:hAnsi="Arial" w:cs="Arial"/>
          <w:bCs/>
          <w:vertAlign w:val="superscript"/>
          <w:lang w:val="en-GB"/>
        </w:rPr>
      </w:pPr>
      <w:r w:rsidRPr="00CB346F">
        <w:rPr>
          <w:rFonts w:ascii="Arial" w:hAnsi="Arial" w:cs="Arial"/>
          <w:bCs/>
          <w:lang w:val="en-GB"/>
        </w:rPr>
        <w:t xml:space="preserve">The present article describes a technique that uses the AM technologies to fabricate the pattern of the pressed lithium disilicate onlay restoration. </w:t>
      </w:r>
    </w:p>
    <w:p w14:paraId="713562A4" w14:textId="77777777" w:rsidR="00CB346F" w:rsidRPr="00FD32DF" w:rsidRDefault="00CB346F" w:rsidP="00F46F71">
      <w:pPr>
        <w:widowControl w:val="0"/>
        <w:overflowPunct w:val="0"/>
        <w:autoSpaceDE w:val="0"/>
        <w:autoSpaceDN w:val="0"/>
        <w:adjustRightInd w:val="0"/>
        <w:spacing w:after="240" w:line="480" w:lineRule="auto"/>
        <w:ind w:right="-1561"/>
        <w:jc w:val="both"/>
        <w:rPr>
          <w:rFonts w:ascii="Arial" w:hAnsi="Arial" w:cs="Arial"/>
        </w:rPr>
      </w:pPr>
    </w:p>
    <w:p w14:paraId="7F58DB8A" w14:textId="77777777" w:rsidR="00CB346F" w:rsidRDefault="00CB346F" w:rsidP="00F46F71">
      <w:pPr>
        <w:spacing w:line="480" w:lineRule="auto"/>
        <w:ind w:left="-1418" w:right="-1561"/>
        <w:jc w:val="both"/>
        <w:rPr>
          <w:rFonts w:ascii="Arial" w:eastAsia="MS Mincho" w:hAnsi="Arial" w:cs="Arial"/>
          <w:b/>
          <w:color w:val="000000"/>
          <w:lang w:eastAsia="de-DE"/>
        </w:rPr>
      </w:pPr>
      <w:r w:rsidRPr="00CB346F">
        <w:rPr>
          <w:rFonts w:ascii="Arial" w:eastAsia="MS Mincho" w:hAnsi="Arial" w:cs="Arial"/>
          <w:b/>
          <w:color w:val="000000"/>
          <w:lang w:val="en-GB" w:eastAsia="de-DE"/>
        </w:rPr>
        <w:lastRenderedPageBreak/>
        <w:t>TECHNIQUE</w:t>
      </w:r>
      <w:r w:rsidRPr="00CB346F">
        <w:rPr>
          <w:rFonts w:ascii="Arial" w:eastAsia="MS Mincho" w:hAnsi="Arial" w:cs="Arial"/>
          <w:b/>
          <w:color w:val="000000"/>
          <w:lang w:eastAsia="de-DE"/>
        </w:rPr>
        <w:t xml:space="preserve"> </w:t>
      </w:r>
    </w:p>
    <w:p w14:paraId="2837D6EA" w14:textId="77777777" w:rsidR="00A55182" w:rsidRPr="00A55182" w:rsidRDefault="00A55182" w:rsidP="00F46F71">
      <w:pPr>
        <w:autoSpaceDE w:val="0"/>
        <w:autoSpaceDN w:val="0"/>
        <w:adjustRightInd w:val="0"/>
        <w:spacing w:line="480" w:lineRule="auto"/>
        <w:ind w:left="-1418" w:right="-1561"/>
        <w:jc w:val="both"/>
        <w:rPr>
          <w:rFonts w:ascii="Arial" w:hAnsi="Arial" w:cs="Arial"/>
          <w:lang w:val="en-GB"/>
        </w:rPr>
      </w:pPr>
      <w:r w:rsidRPr="00A55182">
        <w:rPr>
          <w:rFonts w:ascii="Arial" w:hAnsi="Arial" w:cs="Arial"/>
          <w:lang w:val="en-GB"/>
        </w:rPr>
        <w:t xml:space="preserve">A 38 years old male presented with the chief complain “I have a tooth broken”. The patient presented a healthy oral conditions. In the intraoral examination, an ocluso-distal composite restoration with the fracture of the disto-lingual cusp on the right first mandibular molar was observed (Figure 1A-C). The diagnostic x-ray showed a root canal treatment (RCT) done with a periapical radiolucency lesion and a deep interproximal restoration (Figure 2). </w:t>
      </w:r>
    </w:p>
    <w:p w14:paraId="013CA2DB" w14:textId="77777777" w:rsidR="00A55182" w:rsidRPr="00A55182" w:rsidRDefault="00A55182" w:rsidP="00F46F71">
      <w:pPr>
        <w:autoSpaceDE w:val="0"/>
        <w:autoSpaceDN w:val="0"/>
        <w:adjustRightInd w:val="0"/>
        <w:spacing w:line="480" w:lineRule="auto"/>
        <w:ind w:left="-1418" w:right="-1561" w:firstLine="428"/>
        <w:jc w:val="both"/>
        <w:rPr>
          <w:rFonts w:ascii="Arial" w:hAnsi="Arial" w:cs="Arial"/>
          <w:lang w:val="en-GB"/>
        </w:rPr>
      </w:pPr>
      <w:r w:rsidRPr="00A55182">
        <w:rPr>
          <w:rFonts w:ascii="Arial" w:hAnsi="Arial" w:cs="Arial"/>
          <w:lang w:val="en-GB"/>
        </w:rPr>
        <w:t>In order to evaluate the remaining tooth structure, the removal of the composite restoration was done. The disto-lingual cusp and the distal marginal border of the tooth were missing, however the disto-buccal, mesio-buccal and mesio-lingual cusps presented enough thickness and dentine support to avoid the cuspal coverage with the planned restoration. Furthermore, the gingival floor of the cavity was located at the level of the bone crest, so a crown lengthening was indicated in order to restore the tooth in a predictable way;</w:t>
      </w:r>
      <w:r w:rsidRPr="00A55182">
        <w:rPr>
          <w:rFonts w:ascii="Arial" w:hAnsi="Arial" w:cs="Arial"/>
          <w:bCs/>
          <w:vertAlign w:val="superscript"/>
          <w:lang w:val="en-GB"/>
        </w:rPr>
        <w:t>18-20</w:t>
      </w:r>
      <w:r w:rsidRPr="00A55182">
        <w:rPr>
          <w:rFonts w:ascii="Arial" w:hAnsi="Arial" w:cs="Arial"/>
          <w:lang w:val="en-GB"/>
        </w:rPr>
        <w:t xml:space="preserve"> as well as, the retreatment of the RCT was indicated. Both procedures were executed by private specialists (Figure 3, 4). </w:t>
      </w:r>
    </w:p>
    <w:p w14:paraId="0E4068DA" w14:textId="77777777" w:rsidR="00A55182" w:rsidRDefault="00A55182" w:rsidP="00F46F71">
      <w:pPr>
        <w:autoSpaceDE w:val="0"/>
        <w:autoSpaceDN w:val="0"/>
        <w:adjustRightInd w:val="0"/>
        <w:spacing w:line="480" w:lineRule="auto"/>
        <w:ind w:left="-1418" w:right="-1561" w:firstLine="428"/>
        <w:jc w:val="both"/>
        <w:rPr>
          <w:rFonts w:ascii="Arial" w:hAnsi="Arial" w:cs="Arial"/>
          <w:lang w:val="en-GB"/>
        </w:rPr>
      </w:pPr>
      <w:r w:rsidRPr="00A55182">
        <w:rPr>
          <w:rFonts w:ascii="Arial" w:hAnsi="Arial" w:cs="Arial"/>
          <w:lang w:val="en-GB"/>
        </w:rPr>
        <w:t xml:space="preserve">After the complete healing, the reconstruction of the tooth with a pressed lithium disilicate onlay restoration was done as follows. </w:t>
      </w:r>
    </w:p>
    <w:p w14:paraId="6C9B1B3D" w14:textId="71E8F51E" w:rsidR="00D07BBE" w:rsidRDefault="00D07BBE" w:rsidP="00F46F71">
      <w:pPr>
        <w:pStyle w:val="ListParagraph"/>
        <w:numPr>
          <w:ilvl w:val="0"/>
          <w:numId w:val="22"/>
        </w:numPr>
        <w:autoSpaceDE w:val="0"/>
        <w:autoSpaceDN w:val="0"/>
        <w:adjustRightInd w:val="0"/>
        <w:spacing w:line="480" w:lineRule="auto"/>
        <w:ind w:right="-1561"/>
        <w:jc w:val="both"/>
        <w:rPr>
          <w:rFonts w:ascii="Arial" w:hAnsi="Arial" w:cs="Arial"/>
          <w:lang w:val="en-GB"/>
        </w:rPr>
      </w:pPr>
      <w:r w:rsidRPr="00D07BBE">
        <w:rPr>
          <w:rFonts w:ascii="Arial" w:hAnsi="Arial" w:cs="Arial"/>
          <w:lang w:val="en-GB"/>
        </w:rPr>
        <w:t>At the first clinical appointment, build up the tooth with a composite resin restoration (Filtek Supreme XTE A3D, 3M ESPE</w:t>
      </w:r>
      <w:r w:rsidR="00F46F71">
        <w:rPr>
          <w:rFonts w:ascii="Arial" w:hAnsi="Arial" w:cs="Arial"/>
          <w:lang w:val="en-GB"/>
        </w:rPr>
        <w:t>, Diegem, Belgium</w:t>
      </w:r>
      <w:r w:rsidRPr="00D07BBE">
        <w:rPr>
          <w:rFonts w:ascii="Arial" w:hAnsi="Arial" w:cs="Arial"/>
          <w:lang w:val="en-GB"/>
        </w:rPr>
        <w:t>) as needed in order to seal the endodontic treatment and provide enough composite support to weak cusps that don’t present dentin support</w:t>
      </w:r>
      <w:r>
        <w:rPr>
          <w:rFonts w:ascii="Arial" w:hAnsi="Arial" w:cs="Arial"/>
          <w:lang w:val="en-GB"/>
        </w:rPr>
        <w:t>.</w:t>
      </w:r>
    </w:p>
    <w:p w14:paraId="4D597734" w14:textId="04CDD19D" w:rsidR="00D07BBE" w:rsidRDefault="00D07BBE" w:rsidP="00F46F71">
      <w:pPr>
        <w:pStyle w:val="ListParagraph"/>
        <w:numPr>
          <w:ilvl w:val="0"/>
          <w:numId w:val="22"/>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 xml:space="preserve">Prepare the cavity for an onlay restoration: Locate the gingival floor of the preparation 0.5-1 mm above the gingival margin, with a 1 mm width; a 2 mm isthmus reduction with an expulsive shape and make sure that there is enough interocclusal space for the restorative material of 1,5 mm. Do </w:t>
      </w:r>
      <w:r w:rsidRPr="00A55182">
        <w:rPr>
          <w:rFonts w:ascii="Arial" w:hAnsi="Arial" w:cs="Arial"/>
          <w:lang w:val="en-GB"/>
        </w:rPr>
        <w:lastRenderedPageBreak/>
        <w:t>not leave sharp internal angles. Use a round-ended tapered diamond bur (8845KR.314.021 and 845KR.314.021, Komet, USA) under continuous water cooling. Locate the margin of the preparation outside the contact point with the antagonist (Figure 5). The preparation of the onlay restoration will depend on each clinical case</w:t>
      </w:r>
      <w:r>
        <w:rPr>
          <w:rFonts w:ascii="Arial" w:hAnsi="Arial" w:cs="Arial"/>
          <w:lang w:val="en-GB"/>
        </w:rPr>
        <w:t>.</w:t>
      </w:r>
    </w:p>
    <w:p w14:paraId="7EE72DD8" w14:textId="11107ADC" w:rsidR="00D07BBE" w:rsidRDefault="00D07BBE" w:rsidP="00F46F71">
      <w:pPr>
        <w:pStyle w:val="ListParagraph"/>
        <w:numPr>
          <w:ilvl w:val="0"/>
          <w:numId w:val="22"/>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Make a digital impression: Scan the tooth preparation, the maxillary and mandibular arch and patient´s occlusion with an optical intraoral scanner (TRIOS, 3Shape</w:t>
      </w:r>
      <w:r w:rsidR="00F46F71">
        <w:rPr>
          <w:rFonts w:ascii="Arial" w:hAnsi="Arial" w:cs="Arial"/>
          <w:lang w:val="en-GB"/>
        </w:rPr>
        <w:t>, Brussels, Denmark</w:t>
      </w:r>
      <w:r w:rsidRPr="00A55182">
        <w:rPr>
          <w:rFonts w:ascii="Arial" w:hAnsi="Arial" w:cs="Arial"/>
          <w:lang w:val="en-GB"/>
        </w:rPr>
        <w:t>) following the manufacturer’s instructions</w:t>
      </w:r>
      <w:r>
        <w:rPr>
          <w:rFonts w:ascii="Arial" w:hAnsi="Arial" w:cs="Arial"/>
          <w:lang w:val="en-GB"/>
        </w:rPr>
        <w:t>.</w:t>
      </w:r>
    </w:p>
    <w:p w14:paraId="5996156F" w14:textId="1741F98D" w:rsidR="00D07BBE" w:rsidRPr="00A55182" w:rsidRDefault="00D07BBE" w:rsidP="00F46F71">
      <w:pPr>
        <w:numPr>
          <w:ilvl w:val="0"/>
          <w:numId w:val="22"/>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Prepare a provisional restoration with a light-cured provisional material (Fermit</w:t>
      </w:r>
      <w:r w:rsidRPr="00A55182">
        <w:rPr>
          <w:rFonts w:ascii="Arial" w:hAnsi="Arial" w:cs="Arial"/>
          <w:vertAlign w:val="superscript"/>
          <w:lang w:val="en-GB"/>
        </w:rPr>
        <w:t>TM</w:t>
      </w:r>
      <w:r w:rsidRPr="00A55182">
        <w:rPr>
          <w:rFonts w:ascii="Arial" w:hAnsi="Arial" w:cs="Arial"/>
          <w:lang w:val="en-GB"/>
        </w:rPr>
        <w:t xml:space="preserve"> N, Ivoclar Vivadent</w:t>
      </w:r>
      <w:r w:rsidR="00F46F71">
        <w:rPr>
          <w:rFonts w:ascii="Arial" w:hAnsi="Arial" w:cs="Arial"/>
          <w:lang w:val="en-GB"/>
        </w:rPr>
        <w:t xml:space="preserve">, </w:t>
      </w:r>
      <w:r w:rsidR="00F46F71" w:rsidRPr="00F46F71">
        <w:rPr>
          <w:rFonts w:ascii="Arial" w:hAnsi="Arial" w:cs="Arial"/>
          <w:lang w:val="en-GB"/>
        </w:rPr>
        <w:t>Schaan, Liechtenstein</w:t>
      </w:r>
      <w:r w:rsidRPr="00A55182">
        <w:rPr>
          <w:rFonts w:ascii="Arial" w:hAnsi="Arial" w:cs="Arial"/>
          <w:lang w:val="en-GB"/>
        </w:rPr>
        <w:t>).</w:t>
      </w:r>
    </w:p>
    <w:p w14:paraId="27D0002B" w14:textId="39603726" w:rsidR="00D07BBE" w:rsidRPr="00A55182" w:rsidRDefault="00D07BBE" w:rsidP="00F46F71">
      <w:pPr>
        <w:numPr>
          <w:ilvl w:val="0"/>
          <w:numId w:val="22"/>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For the laboratory procedures, use a specific CAD software (3Shape software, 3Shape</w:t>
      </w:r>
      <w:r w:rsidR="00F46F71">
        <w:rPr>
          <w:rFonts w:ascii="Arial" w:hAnsi="Arial" w:cs="Arial"/>
          <w:lang w:val="en-GB"/>
        </w:rPr>
        <w:t>, Brussels, Denmark</w:t>
      </w:r>
      <w:r w:rsidRPr="00A55182">
        <w:rPr>
          <w:rFonts w:ascii="Arial" w:hAnsi="Arial" w:cs="Arial"/>
          <w:lang w:val="en-GB"/>
        </w:rPr>
        <w:t>) to design the onlay restoration. Obtain the STL file of the digital onlay restoration (Figure 6AB). The onlay design can also be executed by a CAD specialized dental technician in a dental laboratory.</w:t>
      </w:r>
    </w:p>
    <w:p w14:paraId="1E6AD85F" w14:textId="6B38C628" w:rsidR="00D07BBE" w:rsidRPr="00A55182" w:rsidRDefault="00D07BBE" w:rsidP="00F46F71">
      <w:pPr>
        <w:numPr>
          <w:ilvl w:val="0"/>
          <w:numId w:val="22"/>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Using the STL file, obtain a wax-up castable onlay restoration pattern (Visijet M3 DentCast, 3D Systems</w:t>
      </w:r>
      <w:r w:rsidR="00DE1930">
        <w:rPr>
          <w:rFonts w:ascii="Arial" w:hAnsi="Arial" w:cs="Arial"/>
          <w:lang w:val="en-GB"/>
        </w:rPr>
        <w:t xml:space="preserve">, </w:t>
      </w:r>
      <w:r w:rsidR="00922A7C">
        <w:rPr>
          <w:rFonts w:ascii="Arial" w:hAnsi="Arial" w:cs="Arial"/>
          <w:lang w:val="en-GB"/>
        </w:rPr>
        <w:t>Budel, Netherlands</w:t>
      </w:r>
      <w:r w:rsidRPr="00A55182">
        <w:rPr>
          <w:rFonts w:ascii="Arial" w:hAnsi="Arial" w:cs="Arial"/>
          <w:lang w:val="en-GB"/>
        </w:rPr>
        <w:t>) with a multijet printer (Projet  MJP 3600 Dental, 3D systems</w:t>
      </w:r>
      <w:r w:rsidR="00922A7C">
        <w:rPr>
          <w:rFonts w:ascii="Arial" w:hAnsi="Arial" w:cs="Arial"/>
          <w:lang w:val="en-GB"/>
        </w:rPr>
        <w:t>, Budel, Netherlands</w:t>
      </w:r>
      <w:r w:rsidRPr="00A55182">
        <w:rPr>
          <w:rFonts w:ascii="Arial" w:hAnsi="Arial" w:cs="Arial"/>
          <w:lang w:val="en-GB"/>
        </w:rPr>
        <w:t xml:space="preserve">) (Figure 7). The manufacturing of the pattern can be provided by a specialized dental laboratory in additive manufacturing technologies. </w:t>
      </w:r>
    </w:p>
    <w:p w14:paraId="58033D00" w14:textId="5BC985B2" w:rsidR="00A55182" w:rsidRDefault="00D07BBE" w:rsidP="00F46F71">
      <w:pPr>
        <w:pStyle w:val="ListParagraph"/>
        <w:numPr>
          <w:ilvl w:val="0"/>
          <w:numId w:val="22"/>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Press the 3D printed AM castable pattern to obtained the lithium disilicate onlay restoration:</w:t>
      </w:r>
    </w:p>
    <w:p w14:paraId="1F6F2025" w14:textId="1FB5189C" w:rsidR="00D07BBE" w:rsidRPr="00D07BBE" w:rsidRDefault="00D07BBE" w:rsidP="00F46F71">
      <w:pPr>
        <w:pStyle w:val="ListParagraph"/>
        <w:numPr>
          <w:ilvl w:val="0"/>
          <w:numId w:val="23"/>
        </w:numPr>
        <w:autoSpaceDE w:val="0"/>
        <w:autoSpaceDN w:val="0"/>
        <w:adjustRightInd w:val="0"/>
        <w:spacing w:line="480" w:lineRule="auto"/>
        <w:ind w:right="-1561"/>
        <w:jc w:val="both"/>
        <w:rPr>
          <w:rFonts w:ascii="Arial" w:hAnsi="Arial" w:cs="Arial"/>
          <w:lang w:val="en-GB"/>
        </w:rPr>
      </w:pPr>
      <w:r w:rsidRPr="00D07BBE">
        <w:rPr>
          <w:rFonts w:ascii="Arial" w:hAnsi="Arial" w:cs="Arial"/>
          <w:lang w:val="en-GB"/>
        </w:rPr>
        <w:t xml:space="preserve">Sprue the printed pattern by attaching a 10 ga. lead to the lingual surface of the rest. Following the instructions of the manufacturer, the recommended length of the wax wire is </w:t>
      </w:r>
      <w:r w:rsidRPr="00D07BBE">
        <w:rPr>
          <w:rFonts w:ascii="Arial" w:hAnsi="Arial" w:cs="Arial"/>
          <w:lang w:val="en-GB"/>
        </w:rPr>
        <w:lastRenderedPageBreak/>
        <w:t>3-8 mm and 15-16 mm including the wax-up pattern, the angle between the ring base and the sprue should be between 45-60 degrees (Figure 8AB)</w:t>
      </w:r>
      <w:r>
        <w:rPr>
          <w:rFonts w:ascii="Arial" w:hAnsi="Arial" w:cs="Arial"/>
          <w:lang w:val="en-GB"/>
        </w:rPr>
        <w:t>.</w:t>
      </w:r>
    </w:p>
    <w:p w14:paraId="523B9D68" w14:textId="42F1A396" w:rsidR="00D07BBE" w:rsidRPr="00A55182" w:rsidRDefault="00D07BBE" w:rsidP="00F46F71">
      <w:pPr>
        <w:numPr>
          <w:ilvl w:val="0"/>
          <w:numId w:val="23"/>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Invest with a specific investment (IPS PressVEST, Ivoclar</w:t>
      </w:r>
      <w:r w:rsidR="00922A7C">
        <w:rPr>
          <w:rFonts w:ascii="Arial" w:hAnsi="Arial" w:cs="Arial"/>
          <w:lang w:val="en-GB"/>
        </w:rPr>
        <w:t xml:space="preserve">, </w:t>
      </w:r>
      <w:r w:rsidR="00922A7C" w:rsidRPr="00F46F71">
        <w:rPr>
          <w:rFonts w:ascii="Arial" w:hAnsi="Arial" w:cs="Arial"/>
          <w:lang w:val="en-GB"/>
        </w:rPr>
        <w:t>Schaan, Liechtenstein</w:t>
      </w:r>
      <w:r w:rsidRPr="00A55182">
        <w:rPr>
          <w:rFonts w:ascii="Arial" w:hAnsi="Arial" w:cs="Arial"/>
          <w:lang w:val="en-GB"/>
        </w:rPr>
        <w:t>) following the manufacture’s recommendations for powder/liquid ratio under vacuum mixture, mixing time and setting time.</w:t>
      </w:r>
    </w:p>
    <w:p w14:paraId="6536F70C" w14:textId="77777777" w:rsidR="00D07BBE" w:rsidRPr="00A55182" w:rsidRDefault="00D07BBE" w:rsidP="00F46F71">
      <w:pPr>
        <w:numPr>
          <w:ilvl w:val="0"/>
          <w:numId w:val="23"/>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Burn out at temperature of 1560°F (850°C) for one hour.</w:t>
      </w:r>
    </w:p>
    <w:p w14:paraId="770B53F5" w14:textId="49F530D7" w:rsidR="00D07BBE" w:rsidRPr="00A55182" w:rsidRDefault="00D07BBE" w:rsidP="00F46F71">
      <w:pPr>
        <w:numPr>
          <w:ilvl w:val="0"/>
          <w:numId w:val="23"/>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Press the lithium disilicate ingot (LT A2 IPS Emax.Press, Ivoclar Vivadent</w:t>
      </w:r>
      <w:r w:rsidR="00922A7C">
        <w:rPr>
          <w:rFonts w:ascii="Arial" w:hAnsi="Arial" w:cs="Arial"/>
          <w:lang w:val="en-GB"/>
        </w:rPr>
        <w:t xml:space="preserve">, </w:t>
      </w:r>
      <w:r w:rsidR="00922A7C" w:rsidRPr="00F46F71">
        <w:rPr>
          <w:rFonts w:ascii="Arial" w:hAnsi="Arial" w:cs="Arial"/>
          <w:lang w:val="en-GB"/>
        </w:rPr>
        <w:t>Schaan, Liechtenstein</w:t>
      </w:r>
      <w:r w:rsidRPr="00A55182">
        <w:rPr>
          <w:rFonts w:ascii="Arial" w:hAnsi="Arial" w:cs="Arial"/>
          <w:lang w:val="en-GB"/>
        </w:rPr>
        <w:t>), following the manufacture’s indications.</w:t>
      </w:r>
    </w:p>
    <w:p w14:paraId="1B5D2CE7" w14:textId="77777777" w:rsidR="00D07BBE" w:rsidRPr="00A55182" w:rsidRDefault="00D07BBE" w:rsidP="00F46F71">
      <w:pPr>
        <w:numPr>
          <w:ilvl w:val="0"/>
          <w:numId w:val="23"/>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Divest after cooling to room temperature (approximately 60 minutes) using a diamond disc to separate the alox plunger to the investment ring. Do the rough divestment with glass beads at 4 bar (60 psi) pressure and fine divestment with a reduced pressure of 2 bar (30 psi).</w:t>
      </w:r>
    </w:p>
    <w:p w14:paraId="1B940641" w14:textId="11D7E947" w:rsidR="00D07BBE" w:rsidRPr="00A55182" w:rsidRDefault="00D07BBE" w:rsidP="00F46F71">
      <w:pPr>
        <w:numPr>
          <w:ilvl w:val="0"/>
          <w:numId w:val="23"/>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Pour the restoration on 5% hydrofluoric acid (Invex Liquid IPS emax.Press, Ivoclar Vivadent</w:t>
      </w:r>
      <w:r w:rsidR="00922A7C">
        <w:rPr>
          <w:rFonts w:ascii="Arial" w:hAnsi="Arial" w:cs="Arial"/>
          <w:lang w:val="en-GB"/>
        </w:rPr>
        <w:t xml:space="preserve">, </w:t>
      </w:r>
      <w:r w:rsidR="00922A7C" w:rsidRPr="00F46F71">
        <w:rPr>
          <w:rFonts w:ascii="Arial" w:hAnsi="Arial" w:cs="Arial"/>
          <w:lang w:val="en-GB"/>
        </w:rPr>
        <w:t>Schaan, Liechtenstein</w:t>
      </w:r>
      <w:r w:rsidRPr="00A55182">
        <w:rPr>
          <w:rFonts w:ascii="Arial" w:hAnsi="Arial" w:cs="Arial"/>
          <w:lang w:val="en-GB"/>
        </w:rPr>
        <w:t>) placed on a plastic cup for 15 minutes, and remove the reaction layer with 100 Al</w:t>
      </w:r>
      <w:r w:rsidRPr="00A55182">
        <w:rPr>
          <w:rFonts w:ascii="Arial" w:hAnsi="Arial" w:cs="Arial"/>
          <w:vertAlign w:val="subscript"/>
          <w:lang w:val="en-GB"/>
        </w:rPr>
        <w:t>2</w:t>
      </w:r>
      <w:r w:rsidRPr="00A55182">
        <w:rPr>
          <w:rFonts w:ascii="Arial" w:hAnsi="Arial" w:cs="Arial"/>
          <w:lang w:val="en-GB"/>
        </w:rPr>
        <w:t>O</w:t>
      </w:r>
      <w:r w:rsidRPr="00A55182">
        <w:rPr>
          <w:rFonts w:ascii="Arial" w:hAnsi="Arial" w:cs="Arial"/>
          <w:vertAlign w:val="subscript"/>
          <w:lang w:val="en-GB"/>
        </w:rPr>
        <w:t>3</w:t>
      </w:r>
      <w:r w:rsidRPr="00A55182">
        <w:rPr>
          <w:rFonts w:ascii="Arial" w:hAnsi="Arial" w:cs="Arial"/>
          <w:lang w:val="en-GB"/>
        </w:rPr>
        <w:t xml:space="preserve"> at 1-2 bar (15-30 psi) pressure.</w:t>
      </w:r>
    </w:p>
    <w:p w14:paraId="48F56673" w14:textId="662D6D20" w:rsidR="00D07BBE" w:rsidRPr="00D07BBE" w:rsidRDefault="00D07BBE" w:rsidP="00F46F71">
      <w:pPr>
        <w:numPr>
          <w:ilvl w:val="0"/>
          <w:numId w:val="23"/>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Remove the sprue using a diamond bur and polished under water refrigeration. Polish the restoration (Figure 9AB).</w:t>
      </w:r>
    </w:p>
    <w:p w14:paraId="6750DB78" w14:textId="47CBE3A2" w:rsidR="00A55182" w:rsidRPr="00D07BBE" w:rsidRDefault="00D07BBE" w:rsidP="00F46F71">
      <w:pPr>
        <w:numPr>
          <w:ilvl w:val="0"/>
          <w:numId w:val="22"/>
        </w:numPr>
        <w:autoSpaceDE w:val="0"/>
        <w:autoSpaceDN w:val="0"/>
        <w:adjustRightInd w:val="0"/>
        <w:spacing w:line="480" w:lineRule="auto"/>
        <w:ind w:right="-1561"/>
        <w:jc w:val="both"/>
        <w:rPr>
          <w:rFonts w:ascii="Arial" w:hAnsi="Arial" w:cs="Arial"/>
          <w:lang w:val="en-GB"/>
        </w:rPr>
      </w:pPr>
      <w:r w:rsidRPr="00A55182">
        <w:rPr>
          <w:rFonts w:ascii="Arial" w:hAnsi="Arial" w:cs="Arial"/>
          <w:lang w:val="en-GB"/>
        </w:rPr>
        <w:t>At the second clinical appointment, deliver the restoration with a dual-cure (Rely-X Lava Ultimate, 3M ESPE</w:t>
      </w:r>
      <w:r w:rsidR="00922A7C">
        <w:rPr>
          <w:rFonts w:ascii="Arial" w:hAnsi="Arial" w:cs="Arial"/>
          <w:lang w:val="en-GB"/>
        </w:rPr>
        <w:t>, Diegem, Belgium</w:t>
      </w:r>
      <w:r w:rsidRPr="00A55182">
        <w:rPr>
          <w:rFonts w:ascii="Arial" w:hAnsi="Arial" w:cs="Arial"/>
          <w:lang w:val="en-GB"/>
        </w:rPr>
        <w:t>) resin composite cement following the manufacturer’s instructions with an absolute isolation of the field with rubber dam (Figure 9CD).</w:t>
      </w:r>
    </w:p>
    <w:p w14:paraId="15546117" w14:textId="77777777" w:rsidR="00A8485E" w:rsidRDefault="00A8485E" w:rsidP="00F46F71">
      <w:pPr>
        <w:autoSpaceDE w:val="0"/>
        <w:autoSpaceDN w:val="0"/>
        <w:adjustRightInd w:val="0"/>
        <w:spacing w:line="480" w:lineRule="auto"/>
        <w:ind w:left="-1418" w:right="-1561"/>
        <w:jc w:val="both"/>
        <w:rPr>
          <w:rFonts w:ascii="Arial" w:eastAsia="MS Mincho" w:hAnsi="Arial" w:cs="Arial"/>
          <w:b/>
          <w:color w:val="000000"/>
          <w:lang w:val="en-GB" w:eastAsia="de-DE"/>
        </w:rPr>
      </w:pPr>
    </w:p>
    <w:p w14:paraId="0F84298D" w14:textId="77777777" w:rsidR="00244039" w:rsidRPr="00244039" w:rsidRDefault="00244039" w:rsidP="00F46F71">
      <w:pPr>
        <w:autoSpaceDE w:val="0"/>
        <w:autoSpaceDN w:val="0"/>
        <w:adjustRightInd w:val="0"/>
        <w:spacing w:line="480" w:lineRule="auto"/>
        <w:ind w:left="-1418" w:right="-1561"/>
        <w:jc w:val="both"/>
        <w:rPr>
          <w:rFonts w:ascii="Arial" w:eastAsia="MS Mincho" w:hAnsi="Arial" w:cs="Arial"/>
          <w:b/>
          <w:color w:val="000000"/>
          <w:lang w:val="en-GB" w:eastAsia="de-DE"/>
        </w:rPr>
      </w:pPr>
      <w:r w:rsidRPr="00244039">
        <w:rPr>
          <w:rFonts w:ascii="Arial" w:eastAsia="MS Mincho" w:hAnsi="Arial" w:cs="Arial"/>
          <w:b/>
          <w:color w:val="000000"/>
          <w:lang w:val="en-GB" w:eastAsia="de-DE"/>
        </w:rPr>
        <w:lastRenderedPageBreak/>
        <w:t>DISSCUSION</w:t>
      </w:r>
    </w:p>
    <w:p w14:paraId="1B302535" w14:textId="77777777" w:rsidR="00244039" w:rsidRPr="00244039" w:rsidRDefault="00244039" w:rsidP="00F46F71">
      <w:pPr>
        <w:autoSpaceDE w:val="0"/>
        <w:autoSpaceDN w:val="0"/>
        <w:adjustRightInd w:val="0"/>
        <w:spacing w:line="480" w:lineRule="auto"/>
        <w:ind w:left="-1418" w:right="-1561"/>
        <w:jc w:val="both"/>
        <w:rPr>
          <w:rFonts w:ascii="Arial" w:eastAsia="MS Mincho" w:hAnsi="Arial" w:cs="Arial"/>
          <w:color w:val="000000"/>
          <w:lang w:val="en-GB" w:eastAsia="de-DE"/>
        </w:rPr>
      </w:pPr>
      <w:r w:rsidRPr="00244039">
        <w:rPr>
          <w:rFonts w:ascii="Arial" w:eastAsia="MS Mincho" w:hAnsi="Arial" w:cs="Arial"/>
          <w:color w:val="000000"/>
          <w:lang w:val="en-GB" w:eastAsia="de-DE"/>
        </w:rPr>
        <w:t>The 3D printing additive manufacturing technology is a current option to fabricate castable patterns. AM technologies are more economical as it does not waste material, because the unused material can be process in the future</w:t>
      </w:r>
      <w:r w:rsidRPr="00244039">
        <w:rPr>
          <w:rFonts w:ascii="Arial" w:eastAsia="MS Mincho" w:hAnsi="Arial" w:cs="Arial"/>
          <w:bCs/>
          <w:color w:val="000000"/>
          <w:vertAlign w:val="superscript"/>
          <w:lang w:val="en-GB" w:eastAsia="de-DE"/>
        </w:rPr>
        <w:t>21-23</w:t>
      </w:r>
      <w:r w:rsidRPr="00244039">
        <w:rPr>
          <w:rFonts w:ascii="Arial" w:eastAsia="MS Mincho" w:hAnsi="Arial" w:cs="Arial"/>
          <w:color w:val="000000"/>
          <w:lang w:val="en-GB" w:eastAsia="de-DE"/>
        </w:rPr>
        <w:t xml:space="preserve"> and no tooling is needed.</w:t>
      </w:r>
      <w:r w:rsidRPr="00244039">
        <w:rPr>
          <w:rFonts w:ascii="Arial" w:eastAsia="MS Mincho" w:hAnsi="Arial" w:cs="Arial"/>
          <w:bCs/>
          <w:color w:val="000000"/>
          <w:vertAlign w:val="superscript"/>
          <w:lang w:val="en-GB" w:eastAsia="de-DE"/>
        </w:rPr>
        <w:t>23,24</w:t>
      </w:r>
      <w:r w:rsidRPr="00244039">
        <w:rPr>
          <w:rFonts w:ascii="Arial" w:eastAsia="MS Mincho" w:hAnsi="Arial" w:cs="Arial"/>
          <w:color w:val="000000"/>
          <w:lang w:val="en-GB" w:eastAsia="de-DE"/>
        </w:rPr>
        <w:t xml:space="preserve"> Furthermore, 3D printing allows to print more than one pattern at a time, the number of patterns will depend on the size of the patterns and the size of the building platform. The applications of AM technologies will be developed at the same time that the variety of printed materials increases on the market.</w:t>
      </w:r>
    </w:p>
    <w:p w14:paraId="21102757" w14:textId="77777777" w:rsidR="00244039" w:rsidRPr="00244039" w:rsidRDefault="00244039" w:rsidP="00D3111F">
      <w:pPr>
        <w:autoSpaceDE w:val="0"/>
        <w:autoSpaceDN w:val="0"/>
        <w:adjustRightInd w:val="0"/>
        <w:spacing w:line="480" w:lineRule="auto"/>
        <w:ind w:left="-1418" w:right="-1561" w:firstLine="338"/>
        <w:jc w:val="both"/>
        <w:rPr>
          <w:rFonts w:ascii="Arial" w:eastAsia="MS Mincho" w:hAnsi="Arial" w:cs="Arial"/>
          <w:color w:val="000000"/>
          <w:lang w:val="en-GB" w:eastAsia="de-DE"/>
        </w:rPr>
      </w:pPr>
      <w:r w:rsidRPr="00244039">
        <w:rPr>
          <w:rFonts w:ascii="Arial" w:eastAsia="MS Mincho" w:hAnsi="Arial" w:cs="Arial"/>
          <w:color w:val="000000"/>
          <w:lang w:val="en-GB" w:eastAsia="de-DE"/>
        </w:rPr>
        <w:t>AM technologies present a free complexity on the printed objects, while on our current gold standard ¨milling procedures¨ the access and tool size limits the desired final shape of the fabricated object</w:t>
      </w:r>
      <w:r w:rsidRPr="00244039">
        <w:rPr>
          <w:rFonts w:ascii="Arial" w:eastAsia="MS Mincho" w:hAnsi="Arial" w:cs="Arial"/>
          <w:bCs/>
          <w:color w:val="000000"/>
          <w:vertAlign w:val="superscript"/>
          <w:lang w:val="en-GB" w:eastAsia="de-DE"/>
        </w:rPr>
        <w:t>2,3,24-26</w:t>
      </w:r>
      <w:r w:rsidRPr="00244039">
        <w:rPr>
          <w:rFonts w:ascii="Arial" w:eastAsia="MS Mincho" w:hAnsi="Arial" w:cs="Arial"/>
          <w:color w:val="000000"/>
          <w:lang w:val="en-GB" w:eastAsia="de-DE"/>
        </w:rPr>
        <w:t>. It may be reasonable to argue, that AM are more capable to reproduce a more detailed occlusal anatomy of a printed pattern, and so it will be extended to the pressed lithium disilicate restoration. However, a more in vitro and clinical studies need to be carried out to analyse further the dental applications of AM technologies.</w:t>
      </w:r>
    </w:p>
    <w:p w14:paraId="2172F784" w14:textId="77777777" w:rsidR="00244039" w:rsidRPr="009F5EC5" w:rsidRDefault="00244039" w:rsidP="00F46F71">
      <w:pPr>
        <w:autoSpaceDE w:val="0"/>
        <w:autoSpaceDN w:val="0"/>
        <w:adjustRightInd w:val="0"/>
        <w:spacing w:line="480" w:lineRule="auto"/>
        <w:ind w:left="-1418" w:right="-1561"/>
        <w:jc w:val="both"/>
        <w:rPr>
          <w:rFonts w:ascii="Arial" w:eastAsia="MS Mincho" w:hAnsi="Arial" w:cs="Arial"/>
          <w:b/>
          <w:color w:val="000000"/>
          <w:lang w:val="en-GB" w:eastAsia="de-DE"/>
        </w:rPr>
      </w:pPr>
    </w:p>
    <w:p w14:paraId="3C3AD312" w14:textId="77777777" w:rsidR="00FA7E75" w:rsidRPr="00FD116F" w:rsidRDefault="00FA7E75" w:rsidP="00F46F71">
      <w:pPr>
        <w:autoSpaceDE w:val="0"/>
        <w:autoSpaceDN w:val="0"/>
        <w:adjustRightInd w:val="0"/>
        <w:spacing w:line="480" w:lineRule="auto"/>
        <w:ind w:right="-1561"/>
        <w:jc w:val="both"/>
        <w:rPr>
          <w:rFonts w:ascii="Arial" w:hAnsi="Arial" w:cs="Arial"/>
          <w:bCs/>
          <w:iCs/>
        </w:rPr>
      </w:pPr>
    </w:p>
    <w:p w14:paraId="16D34040" w14:textId="77777777" w:rsidR="00802E5B" w:rsidRDefault="00802E5B" w:rsidP="00F46F71">
      <w:pPr>
        <w:spacing w:line="480" w:lineRule="auto"/>
        <w:ind w:left="-1418" w:right="-1561"/>
        <w:jc w:val="both"/>
        <w:outlineLvl w:val="0"/>
        <w:rPr>
          <w:rFonts w:ascii="Arial" w:hAnsi="Arial" w:cs="Arial"/>
          <w:b/>
        </w:rPr>
      </w:pPr>
      <w:r>
        <w:rPr>
          <w:rFonts w:ascii="Arial" w:hAnsi="Arial" w:cs="Arial"/>
          <w:b/>
        </w:rPr>
        <w:t>SUMMARY</w:t>
      </w:r>
    </w:p>
    <w:p w14:paraId="22F556F5" w14:textId="77777777" w:rsidR="00802E5B" w:rsidRPr="00802E5B" w:rsidRDefault="00802E5B" w:rsidP="00F46F71">
      <w:pPr>
        <w:spacing w:line="480" w:lineRule="auto"/>
        <w:ind w:left="-1418" w:right="-1561"/>
        <w:jc w:val="both"/>
        <w:outlineLvl w:val="0"/>
        <w:rPr>
          <w:rFonts w:ascii="Arial" w:hAnsi="Arial" w:cs="Arial"/>
          <w:lang w:val="en-GB"/>
        </w:rPr>
      </w:pPr>
      <w:r w:rsidRPr="00802E5B">
        <w:rPr>
          <w:rFonts w:ascii="Arial" w:hAnsi="Arial" w:cs="Arial"/>
          <w:lang w:val="en-GB"/>
        </w:rPr>
        <w:t>A technique description to fabricate a 3D printed additive manufactured castable pattern for a lithium disilicate restoration is described. The clinical procedures are similar than the conventional handmade wax-up or milled patterns, however the main advantage of the additive manufacturing technologies are the capability to recreate a more complex anatomy and shapes.</w:t>
      </w:r>
    </w:p>
    <w:p w14:paraId="1616878B" w14:textId="77777777" w:rsidR="00802E5B" w:rsidRDefault="00802E5B" w:rsidP="00D3111F">
      <w:pPr>
        <w:spacing w:before="240" w:after="240" w:line="480" w:lineRule="auto"/>
        <w:jc w:val="both"/>
        <w:rPr>
          <w:rFonts w:ascii="Arial" w:hAnsi="Arial" w:cs="Arial"/>
          <w:b/>
        </w:rPr>
      </w:pPr>
    </w:p>
    <w:p w14:paraId="33356EC4" w14:textId="77777777" w:rsidR="002E1B3E" w:rsidRPr="0068030F" w:rsidRDefault="002E1B3E" w:rsidP="00F46F71">
      <w:pPr>
        <w:spacing w:before="240" w:after="240" w:line="480" w:lineRule="auto"/>
        <w:ind w:left="-1418"/>
        <w:jc w:val="both"/>
        <w:rPr>
          <w:rFonts w:ascii="Arial" w:hAnsi="Arial" w:cs="Arial"/>
          <w:b/>
        </w:rPr>
      </w:pPr>
      <w:r w:rsidRPr="0068030F">
        <w:rPr>
          <w:rFonts w:ascii="Arial" w:hAnsi="Arial" w:cs="Arial"/>
          <w:b/>
        </w:rPr>
        <w:lastRenderedPageBreak/>
        <w:t>REFERENCES</w:t>
      </w:r>
    </w:p>
    <w:p w14:paraId="36015BBE" w14:textId="6870E362"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lang w:val="en-GB"/>
        </w:rPr>
      </w:pPr>
      <w:r w:rsidRPr="00F91B28">
        <w:rPr>
          <w:rFonts w:ascii="Arial" w:hAnsi="Arial" w:cs="Arial"/>
          <w:lang w:val="en-GB"/>
        </w:rPr>
        <w:t>ASTM, Committee F42 on Additive Manufacturing Technologies, West Conshohocken, Pa. 2009.</w:t>
      </w:r>
    </w:p>
    <w:p w14:paraId="721FCDBB" w14:textId="4710A69E"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rPr>
      </w:pPr>
      <w:r w:rsidRPr="00F91B28">
        <w:rPr>
          <w:rFonts w:ascii="Arial" w:hAnsi="Arial" w:cs="Arial"/>
          <w:lang w:val="en-GB"/>
        </w:rPr>
        <w:t xml:space="preserve">Azari A, Nikzad S. The evolution of rapid prototyping in </w:t>
      </w:r>
      <w:r w:rsidRPr="00F91B28">
        <w:rPr>
          <w:rFonts w:ascii="MS Mincho" w:eastAsia="MS Mincho" w:hAnsi="MS Mincho" w:cs="MS Mincho"/>
          <w:lang w:val="en-GB"/>
        </w:rPr>
        <w:t> </w:t>
      </w:r>
      <w:r w:rsidRPr="00F91B28">
        <w:rPr>
          <w:rFonts w:ascii="Arial" w:hAnsi="Arial" w:cs="Arial"/>
          <w:lang w:val="en-GB"/>
        </w:rPr>
        <w:t>dentistry: a review. Rapid Prototyping J 2009;15:216-</w:t>
      </w:r>
      <w:r w:rsidR="008A13F8">
        <w:rPr>
          <w:rFonts w:ascii="Arial" w:hAnsi="Arial" w:cs="Arial"/>
          <w:lang w:val="en-GB"/>
        </w:rPr>
        <w:t>2</w:t>
      </w:r>
      <w:r w:rsidRPr="00F91B28">
        <w:rPr>
          <w:rFonts w:ascii="Arial" w:hAnsi="Arial" w:cs="Arial"/>
          <w:lang w:val="en-GB"/>
        </w:rPr>
        <w:t>25.</w:t>
      </w:r>
    </w:p>
    <w:p w14:paraId="3B3EEF2D" w14:textId="64D4E7E5"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rPr>
      </w:pPr>
      <w:r w:rsidRPr="00F91B28">
        <w:rPr>
          <w:rFonts w:ascii="Arial" w:hAnsi="Arial" w:cs="Arial"/>
          <w:lang w:val="en-GB"/>
        </w:rPr>
        <w:t>Sun J, Zhang FQ. The Application of Rapid Prototyping in Prosthodontics. J Prosthodont 2012;21:641</w:t>
      </w:r>
      <w:r w:rsidR="008A13F8">
        <w:rPr>
          <w:rFonts w:ascii="Arial" w:hAnsi="Arial" w:cs="Arial"/>
          <w:lang w:val="en-GB"/>
        </w:rPr>
        <w:t>.</w:t>
      </w:r>
    </w:p>
    <w:p w14:paraId="158C2C2D" w14:textId="722817BE"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rPr>
      </w:pPr>
      <w:r w:rsidRPr="00F91B28">
        <w:rPr>
          <w:rFonts w:ascii="Arial" w:hAnsi="Arial" w:cs="Arial"/>
          <w:lang w:val="en-GB"/>
        </w:rPr>
        <w:t>Cho SH, Chang WG. Mirror-image anterior crown fabrication with computer-aided design and rapid prototyping technology: A clinical report. J Prosthet Dent 2013;109:75-</w:t>
      </w:r>
      <w:r w:rsidR="006F084C">
        <w:rPr>
          <w:rFonts w:ascii="Arial" w:hAnsi="Arial" w:cs="Arial"/>
          <w:lang w:val="en-GB"/>
        </w:rPr>
        <w:t>7</w:t>
      </w:r>
      <w:r w:rsidRPr="00F91B28">
        <w:rPr>
          <w:rFonts w:ascii="Arial" w:hAnsi="Arial" w:cs="Arial"/>
          <w:lang w:val="en-GB"/>
        </w:rPr>
        <w:t>8.</w:t>
      </w:r>
    </w:p>
    <w:p w14:paraId="044145F3" w14:textId="0723B941" w:rsidR="00F91B28" w:rsidRPr="00BD3DC2"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lang w:val="en-GB"/>
        </w:rPr>
        <w:t xml:space="preserve">Williams RJ, Bibb R, Rafik T: A technique for fabricating patterns for removable partial denture frameworks </w:t>
      </w:r>
      <w:r w:rsidRPr="00BD3DC2">
        <w:rPr>
          <w:rFonts w:ascii="Arial" w:hAnsi="Arial" w:cs="Arial"/>
          <w:color w:val="000000" w:themeColor="text1"/>
          <w:lang w:val="en-GB"/>
        </w:rPr>
        <w:t>using digitized casts and electronic surveying. J Prosthet Dent 2004;91:85-</w:t>
      </w:r>
      <w:r w:rsidR="006F084C">
        <w:rPr>
          <w:rFonts w:ascii="Arial" w:hAnsi="Arial" w:cs="Arial"/>
          <w:color w:val="000000" w:themeColor="text1"/>
          <w:lang w:val="en-GB"/>
        </w:rPr>
        <w:t>8</w:t>
      </w:r>
      <w:r w:rsidRPr="00BD3DC2">
        <w:rPr>
          <w:rFonts w:ascii="Arial" w:hAnsi="Arial" w:cs="Arial"/>
          <w:color w:val="000000" w:themeColor="text1"/>
          <w:lang w:val="en-GB"/>
        </w:rPr>
        <w:t>8.</w:t>
      </w:r>
    </w:p>
    <w:p w14:paraId="2353023D" w14:textId="180CB9FF" w:rsidR="00F91B28" w:rsidRPr="00BD3DC2"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BD3DC2">
        <w:rPr>
          <w:rFonts w:ascii="Arial" w:hAnsi="Arial" w:cs="Arial"/>
          <w:color w:val="000000" w:themeColor="text1"/>
          <w:lang w:val="en-GB"/>
        </w:rPr>
        <w:t xml:space="preserve">Wu M, Tinschert J, </w:t>
      </w:r>
      <w:hyperlink r:id="rId7" w:history="1">
        <w:r w:rsidRPr="00BD3DC2">
          <w:rPr>
            <w:rStyle w:val="Hyperlink"/>
            <w:rFonts w:ascii="Arial" w:hAnsi="Arial" w:cs="Arial"/>
            <w:color w:val="000000" w:themeColor="text1"/>
            <w:u w:val="none"/>
            <w:lang w:val="en-GB"/>
          </w:rPr>
          <w:t>Augthun M</w:t>
        </w:r>
      </w:hyperlink>
      <w:r w:rsidR="006F084C">
        <w:rPr>
          <w:rStyle w:val="Hyperlink"/>
          <w:rFonts w:ascii="Arial" w:hAnsi="Arial" w:cs="Arial"/>
          <w:color w:val="000000" w:themeColor="text1"/>
          <w:u w:val="none"/>
          <w:lang w:val="en-GB"/>
        </w:rPr>
        <w:t xml:space="preserve">, </w:t>
      </w:r>
      <w:r w:rsidR="006F084C">
        <w:rPr>
          <w:rFonts w:ascii="Arial" w:hAnsi="Arial" w:cs="Arial"/>
          <w:color w:val="000000" w:themeColor="text1"/>
          <w:lang w:val="en-GB"/>
        </w:rPr>
        <w:t xml:space="preserve">et al. </w:t>
      </w:r>
      <w:r w:rsidRPr="00BD3DC2">
        <w:rPr>
          <w:rFonts w:ascii="Arial" w:hAnsi="Arial" w:cs="Arial"/>
          <w:color w:val="000000" w:themeColor="text1"/>
          <w:lang w:val="en-GB"/>
        </w:rPr>
        <w:t>Application of laser measuring, numerical simulation and rapid prototyping to titanium dental castings. Dent Mater 2001;17:102-</w:t>
      </w:r>
      <w:r w:rsidR="00CB15CA">
        <w:rPr>
          <w:rFonts w:ascii="Arial" w:hAnsi="Arial" w:cs="Arial"/>
          <w:color w:val="000000" w:themeColor="text1"/>
          <w:lang w:val="en-GB"/>
        </w:rPr>
        <w:t>10</w:t>
      </w:r>
      <w:r w:rsidRPr="00BD3DC2">
        <w:rPr>
          <w:rFonts w:ascii="Arial" w:hAnsi="Arial" w:cs="Arial"/>
          <w:color w:val="000000" w:themeColor="text1"/>
          <w:lang w:val="en-GB"/>
        </w:rPr>
        <w:t>8.</w:t>
      </w:r>
    </w:p>
    <w:p w14:paraId="356B7ECF" w14:textId="1928BA8B"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rPr>
      </w:pPr>
      <w:r w:rsidRPr="00F91B28">
        <w:rPr>
          <w:rFonts w:ascii="Arial" w:hAnsi="Arial" w:cs="Arial"/>
          <w:lang w:val="en-GB"/>
        </w:rPr>
        <w:t>Williams</w:t>
      </w:r>
      <w:r w:rsidR="006F084C">
        <w:rPr>
          <w:rFonts w:ascii="Arial" w:hAnsi="Arial" w:cs="Arial"/>
          <w:lang w:val="en-GB"/>
        </w:rPr>
        <w:t xml:space="preserve"> RJ, Bibb R, Eggbeer D, et al</w:t>
      </w:r>
      <w:r w:rsidRPr="00F91B28">
        <w:rPr>
          <w:rFonts w:ascii="Arial" w:hAnsi="Arial" w:cs="Arial"/>
          <w:lang w:val="en-GB"/>
        </w:rPr>
        <w:t>. Use of CAD/CAM technology to fabricate a removable partial denture framework. J Prosthet Dent 2006;96:96-</w:t>
      </w:r>
      <w:r w:rsidR="006F084C">
        <w:rPr>
          <w:rFonts w:ascii="Arial" w:hAnsi="Arial" w:cs="Arial"/>
          <w:lang w:val="en-GB"/>
        </w:rPr>
        <w:t>9</w:t>
      </w:r>
      <w:r w:rsidRPr="00F91B28">
        <w:rPr>
          <w:rFonts w:ascii="Arial" w:hAnsi="Arial" w:cs="Arial"/>
          <w:lang w:val="en-GB"/>
        </w:rPr>
        <w:t>9.</w:t>
      </w:r>
    </w:p>
    <w:p w14:paraId="4F67CBBA" w14:textId="0B84D6CD"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rPr>
      </w:pPr>
      <w:r w:rsidRPr="00F91B28">
        <w:rPr>
          <w:rFonts w:ascii="Arial" w:hAnsi="Arial" w:cs="Arial"/>
          <w:lang w:val="en-GB"/>
        </w:rPr>
        <w:t xml:space="preserve">Beier US, Kapfarer I, Burtscher D, </w:t>
      </w:r>
      <w:r w:rsidR="006F084C">
        <w:rPr>
          <w:rFonts w:ascii="Arial" w:hAnsi="Arial" w:cs="Arial"/>
          <w:lang w:val="en-GB"/>
        </w:rPr>
        <w:t>et al</w:t>
      </w:r>
      <w:r w:rsidRPr="00F91B28">
        <w:rPr>
          <w:rFonts w:ascii="Arial" w:hAnsi="Arial" w:cs="Arial"/>
          <w:lang w:val="en-GB"/>
        </w:rPr>
        <w:t>. Clinical performance of all ceramic inlay and onlay restorations in posterior teeth. Int J Prosthodont 2012;25:395-402.</w:t>
      </w:r>
    </w:p>
    <w:p w14:paraId="340B281A" w14:textId="77777777" w:rsid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color w:val="000000" w:themeColor="text1"/>
          <w:lang w:val="en-GB"/>
        </w:rPr>
        <w:t xml:space="preserve">Boushell LW, Ritter AV. </w:t>
      </w:r>
      <w:hyperlink r:id="rId8" w:history="1">
        <w:r w:rsidRPr="00F91B28">
          <w:rPr>
            <w:rStyle w:val="Hyperlink"/>
            <w:rFonts w:ascii="Arial" w:hAnsi="Arial" w:cs="Arial"/>
            <w:color w:val="000000" w:themeColor="text1"/>
            <w:u w:val="none"/>
            <w:lang w:val="en-GB"/>
          </w:rPr>
          <w:t>Ceramic inlays: a case presentation and lessons learned from the literature. J Esthet Restor Dent 2009; 21:77-87.</w:t>
        </w:r>
      </w:hyperlink>
    </w:p>
    <w:p w14:paraId="49536F58" w14:textId="3068043C"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lang w:val="en-GB"/>
        </w:rPr>
        <w:t xml:space="preserve">Thordrup M, Isidor F, Hörsted-Bindslev P. A </w:t>
      </w:r>
      <w:r w:rsidR="006F084C" w:rsidRPr="00F91B28">
        <w:rPr>
          <w:rFonts w:ascii="Arial" w:hAnsi="Arial" w:cs="Arial"/>
          <w:lang w:val="en-GB"/>
        </w:rPr>
        <w:t>prospective</w:t>
      </w:r>
      <w:r w:rsidRPr="00F91B28">
        <w:rPr>
          <w:rFonts w:ascii="Arial" w:hAnsi="Arial" w:cs="Arial"/>
          <w:lang w:val="en-GB"/>
        </w:rPr>
        <w:t xml:space="preserve"> clinical study of indirect and direct composite and ceramic inlay: ten-year results.</w:t>
      </w:r>
      <w:r>
        <w:rPr>
          <w:rFonts w:ascii="Arial" w:hAnsi="Arial" w:cs="Arial"/>
          <w:lang w:val="en-GB"/>
        </w:rPr>
        <w:t xml:space="preserve"> Quintessece Int 2006;37:139-</w:t>
      </w:r>
      <w:r w:rsidR="006F084C">
        <w:rPr>
          <w:rFonts w:ascii="Arial" w:hAnsi="Arial" w:cs="Arial"/>
          <w:lang w:val="en-GB"/>
        </w:rPr>
        <w:t>1</w:t>
      </w:r>
      <w:r>
        <w:rPr>
          <w:rFonts w:ascii="Arial" w:hAnsi="Arial" w:cs="Arial"/>
          <w:lang w:val="en-GB"/>
        </w:rPr>
        <w:t>44.</w:t>
      </w:r>
    </w:p>
    <w:p w14:paraId="419D3585" w14:textId="21774A24"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lang w:val="en-GB"/>
        </w:rPr>
        <w:t>Fuzzi M, Rappelli G. Ceramic inlays: Clinical assessment and survival rate. J Adhes Dent 1999;1:71-</w:t>
      </w:r>
      <w:r w:rsidR="006F084C">
        <w:rPr>
          <w:rFonts w:ascii="Arial" w:hAnsi="Arial" w:cs="Arial"/>
          <w:lang w:val="en-GB"/>
        </w:rPr>
        <w:lastRenderedPageBreak/>
        <w:t>7</w:t>
      </w:r>
      <w:r w:rsidRPr="00F91B28">
        <w:rPr>
          <w:rFonts w:ascii="Arial" w:hAnsi="Arial" w:cs="Arial"/>
          <w:lang w:val="en-GB"/>
        </w:rPr>
        <w:t>9.</w:t>
      </w:r>
    </w:p>
    <w:p w14:paraId="495ACBC5" w14:textId="78640078"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color w:val="000000" w:themeColor="text1"/>
          <w:lang w:val="en-GB"/>
        </w:rPr>
        <w:t xml:space="preserve"> </w:t>
      </w:r>
      <w:hyperlink r:id="rId9" w:history="1">
        <w:r w:rsidRPr="00F91B28">
          <w:rPr>
            <w:rStyle w:val="Hyperlink"/>
            <w:rFonts w:ascii="Arial" w:hAnsi="Arial" w:cs="Arial"/>
            <w:color w:val="000000" w:themeColor="text1"/>
            <w:u w:val="none"/>
            <w:lang w:val="en-GB"/>
          </w:rPr>
          <w:t>Naeselius K</w:t>
        </w:r>
      </w:hyperlink>
      <w:r w:rsidRPr="00F91B28">
        <w:rPr>
          <w:rFonts w:ascii="Arial" w:hAnsi="Arial" w:cs="Arial"/>
          <w:color w:val="000000" w:themeColor="text1"/>
          <w:lang w:val="en-GB"/>
        </w:rPr>
        <w:t>, </w:t>
      </w:r>
      <w:hyperlink r:id="rId10" w:history="1">
        <w:r w:rsidRPr="00F91B28">
          <w:rPr>
            <w:rStyle w:val="Hyperlink"/>
            <w:rFonts w:ascii="Arial" w:hAnsi="Arial" w:cs="Arial"/>
            <w:color w:val="000000" w:themeColor="text1"/>
            <w:u w:val="none"/>
            <w:lang w:val="en-GB"/>
          </w:rPr>
          <w:t>Arnelund CF</w:t>
        </w:r>
      </w:hyperlink>
      <w:r w:rsidRPr="00F91B28">
        <w:rPr>
          <w:rFonts w:ascii="Arial" w:hAnsi="Arial" w:cs="Arial"/>
          <w:color w:val="000000" w:themeColor="text1"/>
          <w:lang w:val="en-GB"/>
        </w:rPr>
        <w:t>, </w:t>
      </w:r>
      <w:hyperlink r:id="rId11" w:history="1">
        <w:r w:rsidRPr="00F91B28">
          <w:rPr>
            <w:rStyle w:val="Hyperlink"/>
            <w:rFonts w:ascii="Arial" w:hAnsi="Arial" w:cs="Arial"/>
            <w:color w:val="000000" w:themeColor="text1"/>
            <w:u w:val="none"/>
            <w:lang w:val="en-GB"/>
          </w:rPr>
          <w:t>Molin MK</w:t>
        </w:r>
      </w:hyperlink>
      <w:r w:rsidRPr="00F91B28">
        <w:rPr>
          <w:rFonts w:ascii="Arial" w:hAnsi="Arial" w:cs="Arial"/>
          <w:color w:val="000000" w:themeColor="text1"/>
          <w:lang w:val="en-GB"/>
        </w:rPr>
        <w:t xml:space="preserve">. Clinical evaluation of all-ceramic onlays: a 4-year retrospective study. </w:t>
      </w:r>
      <w:hyperlink r:id="rId12" w:tooltip="The International journal of prosthodontics." w:history="1">
        <w:r w:rsidRPr="00F91B28">
          <w:rPr>
            <w:rStyle w:val="Hyperlink"/>
            <w:rFonts w:ascii="Arial" w:hAnsi="Arial" w:cs="Arial"/>
            <w:color w:val="000000" w:themeColor="text1"/>
            <w:u w:val="none"/>
            <w:lang w:val="en-GB"/>
          </w:rPr>
          <w:t>Int J Prosthodont</w:t>
        </w:r>
      </w:hyperlink>
      <w:r w:rsidRPr="00F91B28">
        <w:rPr>
          <w:rFonts w:ascii="Arial" w:hAnsi="Arial" w:cs="Arial"/>
          <w:color w:val="000000" w:themeColor="text1"/>
          <w:lang w:val="en-GB"/>
        </w:rPr>
        <w:t> 2008</w:t>
      </w:r>
      <w:r w:rsidRPr="00F91B28">
        <w:rPr>
          <w:rFonts w:ascii="Arial" w:hAnsi="Arial" w:cs="Arial"/>
          <w:bCs/>
          <w:color w:val="000000" w:themeColor="text1"/>
          <w:lang w:val="en-GB"/>
        </w:rPr>
        <w:t>;20:40-</w:t>
      </w:r>
      <w:r w:rsidR="006F084C">
        <w:rPr>
          <w:rFonts w:ascii="Arial" w:hAnsi="Arial" w:cs="Arial"/>
          <w:bCs/>
          <w:color w:val="000000" w:themeColor="text1"/>
          <w:lang w:val="en-GB"/>
        </w:rPr>
        <w:t>4</w:t>
      </w:r>
      <w:r w:rsidRPr="00F91B28">
        <w:rPr>
          <w:rFonts w:ascii="Arial" w:hAnsi="Arial" w:cs="Arial"/>
          <w:bCs/>
          <w:color w:val="000000" w:themeColor="text1"/>
          <w:lang w:val="en-GB"/>
        </w:rPr>
        <w:t>4.</w:t>
      </w:r>
    </w:p>
    <w:p w14:paraId="1697FCFF" w14:textId="2F73010B"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bCs/>
          <w:color w:val="000000" w:themeColor="text1"/>
          <w:lang w:val="en-GB"/>
        </w:rPr>
        <w:t>Beier US, Kapferer I, Dumfahrt H. Clinical long-term evaluation and failure characteristics of 1,335 all-ceramic restorations. Int J Prosthodont 2012;25:70-</w:t>
      </w:r>
      <w:r w:rsidR="006F084C">
        <w:rPr>
          <w:rFonts w:ascii="Arial" w:hAnsi="Arial" w:cs="Arial"/>
          <w:bCs/>
          <w:color w:val="000000" w:themeColor="text1"/>
          <w:lang w:val="en-GB"/>
        </w:rPr>
        <w:t>7</w:t>
      </w:r>
      <w:r w:rsidRPr="00F91B28">
        <w:rPr>
          <w:rFonts w:ascii="Arial" w:hAnsi="Arial" w:cs="Arial"/>
          <w:bCs/>
          <w:color w:val="000000" w:themeColor="text1"/>
          <w:lang w:val="en-GB"/>
        </w:rPr>
        <w:t>8.</w:t>
      </w:r>
    </w:p>
    <w:p w14:paraId="306F673B" w14:textId="69FBC9CD" w:rsidR="00F91B28" w:rsidRPr="00F91B28" w:rsidRDefault="00C05AD3"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hyperlink r:id="rId13" w:history="1">
        <w:r w:rsidR="00F91B28" w:rsidRPr="00F91B28">
          <w:rPr>
            <w:rStyle w:val="Hyperlink"/>
            <w:rFonts w:ascii="Arial" w:hAnsi="Arial" w:cs="Arial"/>
            <w:color w:val="000000" w:themeColor="text1"/>
            <w:u w:val="none"/>
            <w:lang w:val="en-GB"/>
          </w:rPr>
          <w:t>Beier US</w:t>
        </w:r>
      </w:hyperlink>
      <w:r w:rsidR="00F91B28" w:rsidRPr="00F91B28">
        <w:rPr>
          <w:rFonts w:ascii="Arial" w:hAnsi="Arial" w:cs="Arial"/>
          <w:color w:val="000000" w:themeColor="text1"/>
          <w:lang w:val="en-GB"/>
        </w:rPr>
        <w:t>, </w:t>
      </w:r>
      <w:hyperlink r:id="rId14" w:history="1">
        <w:r w:rsidR="00F91B28" w:rsidRPr="00F91B28">
          <w:rPr>
            <w:rStyle w:val="Hyperlink"/>
            <w:rFonts w:ascii="Arial" w:hAnsi="Arial" w:cs="Arial"/>
            <w:color w:val="000000" w:themeColor="text1"/>
            <w:u w:val="none"/>
            <w:lang w:val="en-GB"/>
          </w:rPr>
          <w:t>Dumfahrt H</w:t>
        </w:r>
      </w:hyperlink>
      <w:r w:rsidR="00F91B28" w:rsidRPr="00F91B28">
        <w:rPr>
          <w:rFonts w:ascii="Arial" w:hAnsi="Arial" w:cs="Arial"/>
          <w:color w:val="000000" w:themeColor="text1"/>
          <w:lang w:val="en-GB"/>
        </w:rPr>
        <w:t xml:space="preserve">. Longevity of silicate ceramic restorations. </w:t>
      </w:r>
      <w:hyperlink r:id="rId15" w:tooltip="Quintessence international (Berlin, Germany : 1985)." w:history="1">
        <w:r w:rsidR="00F91B28" w:rsidRPr="00F91B28">
          <w:rPr>
            <w:rStyle w:val="Hyperlink"/>
            <w:rFonts w:ascii="Arial" w:hAnsi="Arial" w:cs="Arial"/>
            <w:color w:val="000000" w:themeColor="text1"/>
            <w:u w:val="none"/>
            <w:lang w:val="en-GB"/>
          </w:rPr>
          <w:t>Quintessence Int</w:t>
        </w:r>
      </w:hyperlink>
      <w:r w:rsidR="00F91B28" w:rsidRPr="00F91B28">
        <w:rPr>
          <w:rFonts w:ascii="Arial" w:hAnsi="Arial" w:cs="Arial"/>
          <w:color w:val="000000" w:themeColor="text1"/>
          <w:lang w:val="en-GB"/>
        </w:rPr>
        <w:t xml:space="preserve"> 2014;45:637-</w:t>
      </w:r>
      <w:r w:rsidR="006F084C">
        <w:rPr>
          <w:rFonts w:ascii="Arial" w:hAnsi="Arial" w:cs="Arial"/>
          <w:color w:val="000000" w:themeColor="text1"/>
          <w:lang w:val="en-GB"/>
        </w:rPr>
        <w:t>6</w:t>
      </w:r>
      <w:r w:rsidR="00F91B28" w:rsidRPr="00F91B28">
        <w:rPr>
          <w:rFonts w:ascii="Arial" w:hAnsi="Arial" w:cs="Arial"/>
          <w:color w:val="000000" w:themeColor="text1"/>
          <w:lang w:val="en-GB"/>
        </w:rPr>
        <w:t xml:space="preserve">44. </w:t>
      </w:r>
    </w:p>
    <w:p w14:paraId="62E2EA67" w14:textId="77777777" w:rsidR="00F91B28" w:rsidRPr="00F91B28" w:rsidRDefault="00C05AD3"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hyperlink r:id="rId16" w:history="1">
        <w:r w:rsidR="00F91B28" w:rsidRPr="00F91B28">
          <w:rPr>
            <w:rStyle w:val="Hyperlink"/>
            <w:rFonts w:ascii="Arial" w:hAnsi="Arial" w:cs="Arial"/>
            <w:color w:val="000000" w:themeColor="text1"/>
            <w:u w:val="none"/>
            <w:lang w:val="en-GB"/>
          </w:rPr>
          <w:t>Molin MK</w:t>
        </w:r>
      </w:hyperlink>
      <w:r w:rsidR="00F91B28" w:rsidRPr="00F91B28">
        <w:rPr>
          <w:rFonts w:ascii="Arial" w:hAnsi="Arial" w:cs="Arial"/>
          <w:color w:val="000000" w:themeColor="text1"/>
          <w:lang w:val="en-GB"/>
        </w:rPr>
        <w:t xml:space="preserve">, </w:t>
      </w:r>
      <w:hyperlink r:id="rId17" w:history="1">
        <w:r w:rsidR="00F91B28" w:rsidRPr="00F91B28">
          <w:rPr>
            <w:rStyle w:val="Hyperlink"/>
            <w:rFonts w:ascii="Arial" w:hAnsi="Arial" w:cs="Arial"/>
            <w:color w:val="000000" w:themeColor="text1"/>
            <w:u w:val="none"/>
            <w:lang w:val="en-GB"/>
          </w:rPr>
          <w:t>Karlsson SL</w:t>
        </w:r>
      </w:hyperlink>
      <w:r w:rsidR="00F91B28" w:rsidRPr="00F91B28">
        <w:rPr>
          <w:rFonts w:ascii="Arial" w:hAnsi="Arial" w:cs="Arial"/>
          <w:color w:val="000000" w:themeColor="text1"/>
          <w:lang w:val="en-GB"/>
        </w:rPr>
        <w:t xml:space="preserve">. A randomized 5-year clinical evaluation of 3 ceramic inlay systems. </w:t>
      </w:r>
      <w:hyperlink r:id="rId18" w:tooltip="The International journal of prosthodontics." w:history="1">
        <w:r w:rsidR="00F91B28" w:rsidRPr="00F91B28">
          <w:rPr>
            <w:rStyle w:val="Hyperlink"/>
            <w:rFonts w:ascii="Arial" w:hAnsi="Arial" w:cs="Arial"/>
            <w:color w:val="000000" w:themeColor="text1"/>
            <w:u w:val="none"/>
            <w:lang w:val="en-GB"/>
          </w:rPr>
          <w:t>Int J Prosthodont</w:t>
        </w:r>
      </w:hyperlink>
      <w:r w:rsidR="00F91B28" w:rsidRPr="00F91B28">
        <w:rPr>
          <w:rFonts w:ascii="Arial" w:hAnsi="Arial" w:cs="Arial"/>
          <w:color w:val="000000" w:themeColor="text1"/>
          <w:lang w:val="en-GB"/>
        </w:rPr>
        <w:t> 2000;13:194-200.</w:t>
      </w:r>
    </w:p>
    <w:p w14:paraId="297FA6D3" w14:textId="55F5C47E"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bCs/>
          <w:color w:val="000000" w:themeColor="text1"/>
          <w:lang w:val="en-GB"/>
        </w:rPr>
        <w:t xml:space="preserve"> </w:t>
      </w:r>
      <w:hyperlink r:id="rId19" w:history="1">
        <w:r w:rsidRPr="00F91B28">
          <w:rPr>
            <w:rStyle w:val="Hyperlink"/>
            <w:rFonts w:ascii="Arial" w:hAnsi="Arial" w:cs="Arial"/>
            <w:bCs/>
            <w:color w:val="000000" w:themeColor="text1"/>
            <w:u w:val="none"/>
            <w:lang w:val="en-GB"/>
          </w:rPr>
          <w:t>Fabbri G</w:t>
        </w:r>
      </w:hyperlink>
      <w:r w:rsidRPr="00F91B28">
        <w:rPr>
          <w:rFonts w:ascii="Arial" w:hAnsi="Arial" w:cs="Arial"/>
          <w:bCs/>
          <w:color w:val="000000" w:themeColor="text1"/>
          <w:lang w:val="en-GB"/>
        </w:rPr>
        <w:t>, </w:t>
      </w:r>
      <w:hyperlink r:id="rId20" w:history="1">
        <w:r w:rsidRPr="00F91B28">
          <w:rPr>
            <w:rStyle w:val="Hyperlink"/>
            <w:rFonts w:ascii="Arial" w:hAnsi="Arial" w:cs="Arial"/>
            <w:bCs/>
            <w:color w:val="000000" w:themeColor="text1"/>
            <w:u w:val="none"/>
            <w:lang w:val="en-GB"/>
          </w:rPr>
          <w:t>Zarone F</w:t>
        </w:r>
      </w:hyperlink>
      <w:r w:rsidRPr="00F91B28">
        <w:rPr>
          <w:rFonts w:ascii="Arial" w:hAnsi="Arial" w:cs="Arial"/>
          <w:bCs/>
          <w:color w:val="000000" w:themeColor="text1"/>
          <w:lang w:val="en-GB"/>
        </w:rPr>
        <w:t>, </w:t>
      </w:r>
      <w:hyperlink r:id="rId21" w:history="1">
        <w:r w:rsidRPr="00567927">
          <w:rPr>
            <w:rStyle w:val="Hyperlink"/>
            <w:rFonts w:ascii="Arial" w:hAnsi="Arial" w:cs="Arial"/>
            <w:color w:val="000000" w:themeColor="text1"/>
            <w:u w:val="none"/>
            <w:lang w:val="en-GB"/>
          </w:rPr>
          <w:t>Dellificorelli G</w:t>
        </w:r>
      </w:hyperlink>
      <w:r w:rsidRPr="00567927">
        <w:rPr>
          <w:rFonts w:ascii="Arial" w:hAnsi="Arial" w:cs="Arial"/>
          <w:color w:val="000000" w:themeColor="text1"/>
          <w:lang w:val="en-GB"/>
        </w:rPr>
        <w:t>, </w:t>
      </w:r>
      <w:r w:rsidR="006F084C" w:rsidRPr="00567927">
        <w:rPr>
          <w:rFonts w:ascii="Arial" w:hAnsi="Arial" w:cs="Arial"/>
        </w:rPr>
        <w:t>et al</w:t>
      </w:r>
      <w:r w:rsidRPr="00567927">
        <w:rPr>
          <w:rFonts w:ascii="Arial" w:hAnsi="Arial" w:cs="Arial"/>
          <w:color w:val="000000" w:themeColor="text1"/>
          <w:lang w:val="en-GB"/>
        </w:rPr>
        <w:t>.</w:t>
      </w:r>
      <w:r w:rsidRPr="00F91B28">
        <w:rPr>
          <w:rFonts w:ascii="Arial" w:hAnsi="Arial" w:cs="Arial"/>
          <w:bCs/>
          <w:color w:val="000000" w:themeColor="text1"/>
          <w:lang w:val="en-GB"/>
        </w:rPr>
        <w:t xml:space="preserve"> Clinical evaluation of 860 anterior and posterior lithium disilicate restorations: retrospective study with a mean follow-up of 3 years and a maximum observational period of 6 years. </w:t>
      </w:r>
      <w:hyperlink r:id="rId22" w:tooltip="The International journal of periodontics &amp; restorative dentistry." w:history="1">
        <w:r w:rsidRPr="00F91B28">
          <w:rPr>
            <w:rStyle w:val="Hyperlink"/>
            <w:rFonts w:ascii="Arial" w:hAnsi="Arial" w:cs="Arial"/>
            <w:bCs/>
            <w:color w:val="000000" w:themeColor="text1"/>
            <w:u w:val="none"/>
            <w:lang w:val="en-GB"/>
          </w:rPr>
          <w:t>Int J Periodontics Restorative Dent</w:t>
        </w:r>
      </w:hyperlink>
      <w:r w:rsidRPr="00F91B28">
        <w:rPr>
          <w:rFonts w:ascii="Arial" w:hAnsi="Arial" w:cs="Arial"/>
          <w:bCs/>
          <w:color w:val="000000" w:themeColor="text1"/>
          <w:lang w:val="en-GB"/>
        </w:rPr>
        <w:t> 2014;34:165-</w:t>
      </w:r>
      <w:r w:rsidR="002054E3">
        <w:rPr>
          <w:rFonts w:ascii="Arial" w:hAnsi="Arial" w:cs="Arial"/>
          <w:bCs/>
          <w:color w:val="000000" w:themeColor="text1"/>
          <w:lang w:val="en-GB"/>
        </w:rPr>
        <w:t>1</w:t>
      </w:r>
      <w:r w:rsidRPr="00F91B28">
        <w:rPr>
          <w:rFonts w:ascii="Arial" w:hAnsi="Arial" w:cs="Arial"/>
          <w:bCs/>
          <w:color w:val="000000" w:themeColor="text1"/>
          <w:lang w:val="en-GB"/>
        </w:rPr>
        <w:t>77.</w:t>
      </w:r>
    </w:p>
    <w:p w14:paraId="548E65AA" w14:textId="3B483272" w:rsidR="00F91B28" w:rsidRPr="00F91B28" w:rsidRDefault="00C05AD3"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hyperlink r:id="rId23" w:history="1">
        <w:r w:rsidR="00F91B28" w:rsidRPr="00F91B28">
          <w:rPr>
            <w:rStyle w:val="Hyperlink"/>
            <w:rFonts w:ascii="Arial" w:hAnsi="Arial" w:cs="Arial"/>
            <w:color w:val="000000" w:themeColor="text1"/>
            <w:u w:val="none"/>
            <w:lang w:val="en-GB"/>
          </w:rPr>
          <w:t>Kois DE</w:t>
        </w:r>
      </w:hyperlink>
      <w:r w:rsidR="00F91B28" w:rsidRPr="00F91B28">
        <w:rPr>
          <w:rFonts w:ascii="Arial" w:hAnsi="Arial" w:cs="Arial"/>
          <w:color w:val="000000" w:themeColor="text1"/>
          <w:lang w:val="en-GB"/>
        </w:rPr>
        <w:t>1, </w:t>
      </w:r>
      <w:hyperlink r:id="rId24" w:history="1">
        <w:r w:rsidR="00F91B28" w:rsidRPr="00F91B28">
          <w:rPr>
            <w:rStyle w:val="Hyperlink"/>
            <w:rFonts w:ascii="Arial" w:hAnsi="Arial" w:cs="Arial"/>
            <w:color w:val="000000" w:themeColor="text1"/>
            <w:u w:val="none"/>
            <w:lang w:val="en-GB"/>
          </w:rPr>
          <w:t>Isvilanonda V</w:t>
        </w:r>
      </w:hyperlink>
      <w:r w:rsidR="00F91B28" w:rsidRPr="00F91B28">
        <w:rPr>
          <w:rFonts w:ascii="Arial" w:hAnsi="Arial" w:cs="Arial"/>
          <w:color w:val="000000" w:themeColor="text1"/>
          <w:lang w:val="en-GB"/>
        </w:rPr>
        <w:t>, </w:t>
      </w:r>
      <w:hyperlink r:id="rId25" w:history="1">
        <w:r w:rsidR="00F91B28" w:rsidRPr="00F91B28">
          <w:rPr>
            <w:rStyle w:val="Hyperlink"/>
            <w:rFonts w:ascii="Arial" w:hAnsi="Arial" w:cs="Arial"/>
            <w:color w:val="000000" w:themeColor="text1"/>
            <w:u w:val="none"/>
            <w:lang w:val="en-GB"/>
          </w:rPr>
          <w:t>Chaiyabutr Y</w:t>
        </w:r>
      </w:hyperlink>
      <w:r w:rsidR="00F91B28" w:rsidRPr="00F91B28">
        <w:rPr>
          <w:rFonts w:ascii="Arial" w:hAnsi="Arial" w:cs="Arial"/>
          <w:color w:val="000000" w:themeColor="text1"/>
          <w:lang w:val="en-GB"/>
        </w:rPr>
        <w:t>, </w:t>
      </w:r>
      <w:r w:rsidR="00926CC3">
        <w:rPr>
          <w:rFonts w:ascii="Arial" w:hAnsi="Arial" w:cs="Arial"/>
          <w:color w:val="000000" w:themeColor="text1"/>
          <w:lang w:val="en-GB"/>
        </w:rPr>
        <w:t>et al.</w:t>
      </w:r>
      <w:r w:rsidR="00F91B28" w:rsidRPr="00F91B28">
        <w:rPr>
          <w:rFonts w:ascii="Arial" w:hAnsi="Arial" w:cs="Arial"/>
          <w:color w:val="000000" w:themeColor="text1"/>
          <w:lang w:val="en-GB"/>
        </w:rPr>
        <w:t xml:space="preserve"> Evaluation of fracture </w:t>
      </w:r>
      <w:r w:rsidR="00AF2140" w:rsidRPr="00F91B28">
        <w:rPr>
          <w:rFonts w:ascii="Arial" w:hAnsi="Arial" w:cs="Arial"/>
          <w:color w:val="000000" w:themeColor="text1"/>
          <w:lang w:val="en-GB"/>
        </w:rPr>
        <w:t>resistance</w:t>
      </w:r>
      <w:r w:rsidR="00F91B28" w:rsidRPr="00F91B28">
        <w:rPr>
          <w:rFonts w:ascii="Arial" w:hAnsi="Arial" w:cs="Arial"/>
          <w:color w:val="000000" w:themeColor="text1"/>
          <w:lang w:val="en-GB"/>
        </w:rPr>
        <w:t xml:space="preserve"> and failure risks of posterior partial coverage restorations. </w:t>
      </w:r>
      <w:hyperlink r:id="rId26" w:tooltip="Journal of esthetic and restorative dentistry : official publication of the American Academy of Esthetic Dentistry ... [et al.]." w:history="1">
        <w:r w:rsidR="00F91B28" w:rsidRPr="00F91B28">
          <w:rPr>
            <w:rStyle w:val="Hyperlink"/>
            <w:rFonts w:ascii="Arial" w:hAnsi="Arial" w:cs="Arial"/>
            <w:color w:val="000000" w:themeColor="text1"/>
            <w:u w:val="none"/>
            <w:lang w:val="en-GB"/>
          </w:rPr>
          <w:t>J Esthet Restor Dent</w:t>
        </w:r>
      </w:hyperlink>
      <w:r w:rsidR="00F91B28" w:rsidRPr="00F91B28">
        <w:rPr>
          <w:rFonts w:ascii="Arial" w:hAnsi="Arial" w:cs="Arial"/>
          <w:color w:val="000000" w:themeColor="text1"/>
          <w:lang w:val="en-GB"/>
        </w:rPr>
        <w:t> 2013;2</w:t>
      </w:r>
      <w:r w:rsidR="00F91B28" w:rsidRPr="00F91B28">
        <w:rPr>
          <w:rFonts w:ascii="Arial" w:hAnsi="Arial" w:cs="Arial"/>
          <w:lang w:val="en-GB"/>
        </w:rPr>
        <w:t>5:110-</w:t>
      </w:r>
      <w:r w:rsidR="00CB15CA">
        <w:rPr>
          <w:rFonts w:ascii="Arial" w:hAnsi="Arial" w:cs="Arial"/>
          <w:lang w:val="en-GB"/>
        </w:rPr>
        <w:t>1</w:t>
      </w:r>
      <w:r w:rsidR="00F91B28" w:rsidRPr="00F91B28">
        <w:rPr>
          <w:rFonts w:ascii="Arial" w:hAnsi="Arial" w:cs="Arial"/>
          <w:lang w:val="en-GB"/>
        </w:rPr>
        <w:t xml:space="preserve">22. </w:t>
      </w:r>
    </w:p>
    <w:p w14:paraId="50BA2D3C" w14:textId="5BC40BD7"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rPr>
        <w:t>Palomo F, Kopczyk RA. Rationale and methods for crown lengthening. J Am Dent Assoc. 1978 Feb;96(2):257-</w:t>
      </w:r>
      <w:r w:rsidR="00CB15CA">
        <w:rPr>
          <w:rFonts w:ascii="Arial" w:hAnsi="Arial" w:cs="Arial"/>
        </w:rPr>
        <w:t>2</w:t>
      </w:r>
      <w:r w:rsidRPr="00F91B28">
        <w:rPr>
          <w:rFonts w:ascii="Arial" w:hAnsi="Arial" w:cs="Arial"/>
        </w:rPr>
        <w:t>60.    </w:t>
      </w:r>
    </w:p>
    <w:p w14:paraId="6F00CCC4" w14:textId="096FB15D"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rPr>
        <w:t>Brägger U, Lauchenauer D, Lang NP. Surgical lengthening of the clinical crown.  J Clin Period</w:t>
      </w:r>
      <w:r>
        <w:rPr>
          <w:rFonts w:ascii="Arial" w:hAnsi="Arial" w:cs="Arial"/>
        </w:rPr>
        <w:t>ontol. 1992 Jan;19(1):58-63.</w:t>
      </w:r>
    </w:p>
    <w:p w14:paraId="6580568E" w14:textId="0B071B70"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rPr>
        <w:t>R</w:t>
      </w:r>
      <w:r w:rsidR="00926CC3">
        <w:rPr>
          <w:rFonts w:ascii="Arial" w:hAnsi="Arial" w:cs="Arial"/>
        </w:rPr>
        <w:t xml:space="preserve">ibeiro FV1, Hirata DY, Reis AF, et al. </w:t>
      </w:r>
      <w:r w:rsidRPr="00F91B28">
        <w:rPr>
          <w:rFonts w:ascii="Arial" w:hAnsi="Arial" w:cs="Arial"/>
        </w:rPr>
        <w:t>Open-flap versus flapless esthetic crown lengthening: 12-month clinical outcomes of a randomized controlled clinical trial. J Periodontol. 2014 Apr;85(4):536-</w:t>
      </w:r>
      <w:r w:rsidR="00CB15CA">
        <w:rPr>
          <w:rFonts w:ascii="Arial" w:hAnsi="Arial" w:cs="Arial"/>
        </w:rPr>
        <w:t>5</w:t>
      </w:r>
      <w:r w:rsidRPr="00F91B28">
        <w:rPr>
          <w:rFonts w:ascii="Arial" w:hAnsi="Arial" w:cs="Arial"/>
        </w:rPr>
        <w:t xml:space="preserve">44. </w:t>
      </w:r>
    </w:p>
    <w:p w14:paraId="089A6D96" w14:textId="2AB4537B"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lang w:val="en-GB"/>
        </w:rPr>
        <w:t>Berman B. 3D printing: The new industrial revolution. Bus Horiz 2012;55:155-</w:t>
      </w:r>
      <w:r w:rsidR="00CB15CA">
        <w:rPr>
          <w:rFonts w:ascii="Arial" w:hAnsi="Arial" w:cs="Arial"/>
          <w:lang w:val="en-GB"/>
        </w:rPr>
        <w:t>15</w:t>
      </w:r>
      <w:r w:rsidRPr="00F91B28">
        <w:rPr>
          <w:rFonts w:ascii="Arial" w:hAnsi="Arial" w:cs="Arial"/>
          <w:lang w:val="en-GB"/>
        </w:rPr>
        <w:t xml:space="preserve">7. </w:t>
      </w:r>
    </w:p>
    <w:p w14:paraId="0132BD61" w14:textId="77777777"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lang w:val="en-GB"/>
        </w:rPr>
        <w:lastRenderedPageBreak/>
        <w:t>Van Noort R. The future of dental devices is digital. Dent Mater 2012;28:3-12.</w:t>
      </w:r>
    </w:p>
    <w:p w14:paraId="33175D3D" w14:textId="77777777"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lang w:val="en-GB"/>
        </w:rPr>
        <w:t>Stansbury JW, Idacavage MJ. 3D printing with polymers: Challenges among expanding options and opportunities. Dent Mater 2016;32:54-64.</w:t>
      </w:r>
    </w:p>
    <w:p w14:paraId="75929454" w14:textId="2A2294BF"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lang w:val="en-GB"/>
        </w:rPr>
        <w:t>Abduo J, Lyons K, Bennamoun M. Trends in computer-aided manufacturing in prosthodontics: a review of the available streams. Int J Dent 2014;</w:t>
      </w:r>
      <w:r w:rsidR="00CB15CA">
        <w:rPr>
          <w:rFonts w:ascii="Arial" w:hAnsi="Arial" w:cs="Arial"/>
          <w:lang w:val="en-GB"/>
        </w:rPr>
        <w:t>2014:1-15.</w:t>
      </w:r>
    </w:p>
    <w:p w14:paraId="7E2CF6A5" w14:textId="77777777"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bCs/>
          <w:lang w:val="en-GB"/>
        </w:rPr>
        <w:t>Torabi K, Farjood E, Hamedani S.</w:t>
      </w:r>
      <w:r w:rsidRPr="00F91B28">
        <w:rPr>
          <w:rFonts w:ascii="Arial" w:hAnsi="Arial" w:cs="Arial"/>
          <w:b/>
          <w:bCs/>
          <w:lang w:val="en-GB"/>
        </w:rPr>
        <w:t xml:space="preserve"> </w:t>
      </w:r>
      <w:r w:rsidRPr="00F91B28">
        <w:rPr>
          <w:rFonts w:ascii="Arial" w:hAnsi="Arial" w:cs="Arial"/>
          <w:bCs/>
          <w:lang w:val="en-GB"/>
        </w:rPr>
        <w:t xml:space="preserve">Rapid Prototyping Technologies and their Applications in Prosthodontics, a Review of Literature. </w:t>
      </w:r>
      <w:r w:rsidRPr="00F91B28">
        <w:rPr>
          <w:rFonts w:ascii="Arial" w:hAnsi="Arial" w:cs="Arial"/>
          <w:bCs/>
          <w:iCs/>
          <w:lang w:val="en-GB"/>
        </w:rPr>
        <w:t>J Dent Shiraz Univ Med Sci 2015;16:1-9.</w:t>
      </w:r>
    </w:p>
    <w:p w14:paraId="486C565D" w14:textId="78AED1DF" w:rsidR="00F91B28" w:rsidRPr="00F91B28" w:rsidRDefault="00F91B28" w:rsidP="00F46F71">
      <w:pPr>
        <w:pStyle w:val="ListParagraph"/>
        <w:widowControl w:val="0"/>
        <w:numPr>
          <w:ilvl w:val="0"/>
          <w:numId w:val="26"/>
        </w:numPr>
        <w:overflowPunct w:val="0"/>
        <w:autoSpaceDE w:val="0"/>
        <w:autoSpaceDN w:val="0"/>
        <w:adjustRightInd w:val="0"/>
        <w:spacing w:line="480" w:lineRule="auto"/>
        <w:ind w:right="-1419"/>
        <w:jc w:val="both"/>
        <w:rPr>
          <w:rFonts w:ascii="Arial" w:hAnsi="Arial" w:cs="Arial"/>
          <w:color w:val="000000" w:themeColor="text1"/>
        </w:rPr>
      </w:pPr>
      <w:r w:rsidRPr="00F91B28">
        <w:rPr>
          <w:rFonts w:ascii="Arial" w:hAnsi="Arial" w:cs="Arial"/>
          <w:lang w:val="en-GB"/>
        </w:rPr>
        <w:t>Braian</w:t>
      </w:r>
      <w:r w:rsidRPr="00F91B28">
        <w:rPr>
          <w:rFonts w:ascii="MS Mincho" w:eastAsia="MS Mincho" w:hAnsi="MS Mincho" w:cs="MS Mincho"/>
          <w:lang w:val="en-GB"/>
        </w:rPr>
        <w:t> </w:t>
      </w:r>
      <w:r w:rsidRPr="00F91B28">
        <w:rPr>
          <w:rFonts w:ascii="Arial" w:hAnsi="Arial" w:cs="Arial"/>
          <w:lang w:val="en-GB"/>
        </w:rPr>
        <w:t>M, Jimbo R, Wennerberg A. Production tolerance of additive manufactured polymeric objects for clinical applications. Dent Mater 2016</w:t>
      </w:r>
      <w:r w:rsidR="00CB15CA">
        <w:rPr>
          <w:rFonts w:ascii="Arial" w:hAnsi="Arial" w:cs="Arial"/>
          <w:lang w:val="en-GB"/>
        </w:rPr>
        <w:t>;32:853-861.</w:t>
      </w:r>
    </w:p>
    <w:p w14:paraId="61D4B766" w14:textId="7E0CB515" w:rsidR="0066644B" w:rsidRPr="00CA6557" w:rsidRDefault="0066644B" w:rsidP="00F46F71">
      <w:pPr>
        <w:widowControl w:val="0"/>
        <w:overflowPunct w:val="0"/>
        <w:autoSpaceDE w:val="0"/>
        <w:autoSpaceDN w:val="0"/>
        <w:adjustRightInd w:val="0"/>
        <w:spacing w:line="480" w:lineRule="auto"/>
        <w:ind w:left="-1134" w:right="-1419" w:hanging="360"/>
        <w:jc w:val="both"/>
        <w:rPr>
          <w:rFonts w:ascii="Arial" w:hAnsi="Arial" w:cs="Arial"/>
        </w:rPr>
      </w:pPr>
    </w:p>
    <w:p w14:paraId="3782CFB8" w14:textId="77777777" w:rsidR="0066644B" w:rsidRPr="0066644B" w:rsidRDefault="0066644B" w:rsidP="00F46F71">
      <w:pPr>
        <w:spacing w:line="480" w:lineRule="auto"/>
        <w:ind w:right="-1419"/>
        <w:jc w:val="both"/>
        <w:rPr>
          <w:rFonts w:ascii="Arial" w:hAnsi="Arial" w:cs="Arial"/>
        </w:rPr>
      </w:pPr>
    </w:p>
    <w:p w14:paraId="6F7AFF4F" w14:textId="6F5ECBA6" w:rsidR="00116E7E" w:rsidRPr="0044367C" w:rsidRDefault="002E7A0B" w:rsidP="00F46F71">
      <w:pPr>
        <w:spacing w:line="480" w:lineRule="auto"/>
        <w:ind w:left="-1494" w:right="-1419"/>
        <w:jc w:val="both"/>
        <w:rPr>
          <w:rFonts w:ascii="Arial" w:hAnsi="Arial" w:cs="Arial"/>
        </w:rPr>
      </w:pPr>
      <w:r w:rsidRPr="0044367C">
        <w:rPr>
          <w:rFonts w:ascii="Arial" w:hAnsi="Arial" w:cs="Arial"/>
          <w:b/>
          <w:lang w:val="en-GB"/>
        </w:rPr>
        <w:br w:type="page"/>
      </w:r>
      <w:r w:rsidR="007216CC" w:rsidRPr="0044367C">
        <w:rPr>
          <w:rFonts w:ascii="Arial" w:hAnsi="Arial" w:cs="Arial"/>
          <w:b/>
          <w:lang w:val="en-GB"/>
        </w:rPr>
        <w:lastRenderedPageBreak/>
        <w:t>Legends for figures</w:t>
      </w:r>
      <w:r w:rsidR="00927C91" w:rsidRPr="0044367C">
        <w:rPr>
          <w:rFonts w:ascii="Arial" w:hAnsi="Arial" w:cs="Arial"/>
          <w:b/>
          <w:lang w:val="en-GB"/>
        </w:rPr>
        <w:t>:</w:t>
      </w:r>
    </w:p>
    <w:p w14:paraId="17359CA9" w14:textId="77777777" w:rsidR="00B958FC" w:rsidRPr="00B958FC" w:rsidRDefault="00B958FC" w:rsidP="00F46F71">
      <w:pPr>
        <w:spacing w:line="480" w:lineRule="auto"/>
        <w:ind w:left="-1418" w:right="-1277"/>
        <w:jc w:val="both"/>
        <w:rPr>
          <w:rFonts w:ascii="Arial" w:hAnsi="Arial" w:cs="Arial"/>
        </w:rPr>
      </w:pPr>
    </w:p>
    <w:p w14:paraId="7EC7B6C3" w14:textId="77777777" w:rsidR="00AA388C" w:rsidRPr="00B86EDC" w:rsidRDefault="00116E7E" w:rsidP="00F46F71">
      <w:pPr>
        <w:autoSpaceDE w:val="0"/>
        <w:autoSpaceDN w:val="0"/>
        <w:adjustRightInd w:val="0"/>
        <w:spacing w:line="480" w:lineRule="auto"/>
        <w:ind w:left="-1418" w:right="-1277"/>
        <w:jc w:val="both"/>
        <w:rPr>
          <w:rFonts w:ascii="Arial" w:hAnsi="Arial" w:cs="Arial"/>
          <w:b/>
          <w:lang w:val="en-GB"/>
        </w:rPr>
      </w:pPr>
      <w:r w:rsidRPr="00B86EDC">
        <w:rPr>
          <w:rFonts w:ascii="Arial" w:hAnsi="Arial" w:cs="Arial"/>
          <w:b/>
          <w:lang w:val="en-GB"/>
        </w:rPr>
        <w:t>Figures:</w:t>
      </w:r>
    </w:p>
    <w:p w14:paraId="107E1EC8" w14:textId="77777777" w:rsidR="00AF2140" w:rsidRDefault="00DB2C26" w:rsidP="00F46F71">
      <w:pPr>
        <w:spacing w:line="480" w:lineRule="auto"/>
        <w:ind w:left="-1418" w:right="-1419"/>
        <w:jc w:val="both"/>
        <w:rPr>
          <w:rFonts w:ascii="Arial" w:hAnsi="Arial" w:cs="Arial"/>
          <w:iCs/>
          <w:lang w:val="en-GB"/>
        </w:rPr>
      </w:pPr>
      <w:r>
        <w:rPr>
          <w:rFonts w:ascii="Arial" w:hAnsi="Arial" w:cs="Arial"/>
          <w:b/>
          <w:bCs/>
        </w:rPr>
        <w:t>Figures 1a-c</w:t>
      </w:r>
      <w:r w:rsidR="00B86EDC" w:rsidRPr="00B86EDC">
        <w:rPr>
          <w:rFonts w:ascii="Arial" w:hAnsi="Arial" w:cs="Arial"/>
          <w:b/>
          <w:bCs/>
        </w:rPr>
        <w:t>.</w:t>
      </w:r>
      <w:r w:rsidR="00B86EDC" w:rsidRPr="00B86EDC">
        <w:rPr>
          <w:rFonts w:ascii="Arial" w:hAnsi="Arial" w:cs="Arial"/>
        </w:rPr>
        <w:t xml:space="preserve"> </w:t>
      </w:r>
      <w:r w:rsidR="00AF2140" w:rsidRPr="00AF2140">
        <w:rPr>
          <w:rFonts w:ascii="Arial" w:hAnsi="Arial" w:cs="Arial"/>
          <w:iCs/>
          <w:lang w:val="en-GB"/>
        </w:rPr>
        <w:t>A) Occlusal view of the patient´s mouth, with a cusp fracture on the right first mandibular molar; B) Lingual view; and C) Bucal view of the clinical situation.</w:t>
      </w:r>
    </w:p>
    <w:p w14:paraId="7C631A67" w14:textId="45CF4CA1" w:rsidR="007C0D5D" w:rsidRDefault="004B75E8" w:rsidP="00F46F71">
      <w:pPr>
        <w:spacing w:line="480" w:lineRule="auto"/>
        <w:ind w:left="-1418" w:right="-1419"/>
        <w:jc w:val="both"/>
        <w:rPr>
          <w:rFonts w:ascii="Arial" w:hAnsi="Arial" w:cs="Arial"/>
          <w:iCs/>
        </w:rPr>
      </w:pPr>
      <w:r>
        <w:rPr>
          <w:rFonts w:ascii="Arial" w:hAnsi="Arial" w:cs="Arial"/>
          <w:b/>
          <w:bCs/>
        </w:rPr>
        <w:t>Figure</w:t>
      </w:r>
      <w:r w:rsidR="00AF2140">
        <w:rPr>
          <w:rFonts w:ascii="Arial" w:hAnsi="Arial" w:cs="Arial"/>
          <w:b/>
          <w:bCs/>
        </w:rPr>
        <w:t xml:space="preserve"> 2.</w:t>
      </w:r>
      <w:r w:rsidR="007C0D5D">
        <w:rPr>
          <w:rFonts w:ascii="Arial" w:hAnsi="Arial" w:cs="Arial"/>
          <w:iCs/>
        </w:rPr>
        <w:t xml:space="preserve"> </w:t>
      </w:r>
      <w:r w:rsidR="00AF2140" w:rsidRPr="00AF2140">
        <w:rPr>
          <w:rFonts w:ascii="Arial" w:hAnsi="Arial" w:cs="Arial"/>
          <w:iCs/>
          <w:lang w:val="en-GB"/>
        </w:rPr>
        <w:t>Diagnosis radiographical evaluation of t</w:t>
      </w:r>
      <w:r w:rsidR="00AF2140">
        <w:rPr>
          <w:rFonts w:ascii="Arial" w:hAnsi="Arial" w:cs="Arial"/>
          <w:iCs/>
          <w:lang w:val="en-GB"/>
        </w:rPr>
        <w:t>he first right mandibular molar</w:t>
      </w:r>
      <w:r w:rsidR="007C0D5D" w:rsidRPr="007C0D5D">
        <w:rPr>
          <w:rFonts w:ascii="Arial" w:hAnsi="Arial" w:cs="Arial"/>
          <w:iCs/>
        </w:rPr>
        <w:t xml:space="preserve">. </w:t>
      </w:r>
    </w:p>
    <w:p w14:paraId="7E2D0BB6" w14:textId="01805D57" w:rsidR="00AF2140" w:rsidRPr="00AF2140" w:rsidRDefault="004B75E8" w:rsidP="00F46F71">
      <w:pPr>
        <w:spacing w:line="480" w:lineRule="auto"/>
        <w:ind w:left="-1418" w:right="-1419"/>
        <w:jc w:val="both"/>
        <w:rPr>
          <w:rFonts w:ascii="Arial" w:hAnsi="Arial" w:cs="Arial"/>
          <w:iCs/>
          <w:lang w:val="en-GB"/>
        </w:rPr>
      </w:pPr>
      <w:r>
        <w:rPr>
          <w:rFonts w:ascii="Arial" w:hAnsi="Arial" w:cs="Arial"/>
          <w:b/>
          <w:bCs/>
        </w:rPr>
        <w:t>Figure</w:t>
      </w:r>
      <w:r w:rsidR="00EB7115">
        <w:rPr>
          <w:rFonts w:ascii="Arial" w:hAnsi="Arial" w:cs="Arial"/>
          <w:b/>
          <w:bCs/>
        </w:rPr>
        <w:t xml:space="preserve"> 3</w:t>
      </w:r>
      <w:r w:rsidR="00AF2140">
        <w:rPr>
          <w:rFonts w:ascii="Arial" w:hAnsi="Arial" w:cs="Arial"/>
          <w:b/>
          <w:bCs/>
        </w:rPr>
        <w:t xml:space="preserve">. </w:t>
      </w:r>
      <w:r w:rsidR="00AF2140" w:rsidRPr="00AF2140">
        <w:rPr>
          <w:rFonts w:ascii="Arial" w:hAnsi="Arial" w:cs="Arial"/>
          <w:iCs/>
          <w:lang w:val="en-GB"/>
        </w:rPr>
        <w:t>Crown lengthening procedure was carried out to re-establish the biological width.</w:t>
      </w:r>
    </w:p>
    <w:p w14:paraId="4F8D2B3E" w14:textId="1C28B6F3" w:rsidR="00AF2140" w:rsidRDefault="004B75E8" w:rsidP="00F46F71">
      <w:pPr>
        <w:spacing w:line="480" w:lineRule="auto"/>
        <w:ind w:left="-1418" w:right="-1419"/>
        <w:jc w:val="both"/>
        <w:rPr>
          <w:rFonts w:ascii="Arial" w:hAnsi="Arial" w:cs="Arial"/>
          <w:iCs/>
          <w:lang w:val="en-GB"/>
        </w:rPr>
      </w:pPr>
      <w:r>
        <w:rPr>
          <w:rFonts w:ascii="Arial" w:hAnsi="Arial" w:cs="Arial"/>
          <w:b/>
          <w:bCs/>
        </w:rPr>
        <w:t>Figure</w:t>
      </w:r>
      <w:r w:rsidR="00EB7115">
        <w:rPr>
          <w:rFonts w:ascii="Arial" w:hAnsi="Arial" w:cs="Arial"/>
          <w:b/>
          <w:bCs/>
        </w:rPr>
        <w:t xml:space="preserve"> 4</w:t>
      </w:r>
      <w:r w:rsidR="00AF2140">
        <w:rPr>
          <w:rFonts w:ascii="Arial" w:hAnsi="Arial" w:cs="Arial"/>
          <w:b/>
          <w:bCs/>
        </w:rPr>
        <w:t>.</w:t>
      </w:r>
      <w:r w:rsidR="007B4912" w:rsidRPr="00B86EDC">
        <w:rPr>
          <w:rFonts w:ascii="Arial" w:hAnsi="Arial" w:cs="Arial"/>
        </w:rPr>
        <w:t xml:space="preserve"> </w:t>
      </w:r>
      <w:r w:rsidR="00AF2140" w:rsidRPr="00AF2140">
        <w:rPr>
          <w:rFonts w:ascii="Arial" w:hAnsi="Arial" w:cs="Arial"/>
          <w:iCs/>
          <w:lang w:val="en-GB"/>
        </w:rPr>
        <w:t xml:space="preserve">Radiographical evaluation after the re-treatment of the RCT and the crown lengthening was done. </w:t>
      </w:r>
    </w:p>
    <w:p w14:paraId="6B0562B3" w14:textId="3CBC44AB" w:rsidR="00592F2E" w:rsidRDefault="004B75E8" w:rsidP="00F46F71">
      <w:pPr>
        <w:spacing w:line="480" w:lineRule="auto"/>
        <w:ind w:left="-1418" w:right="-1419"/>
        <w:jc w:val="both"/>
        <w:rPr>
          <w:rFonts w:ascii="Arial" w:hAnsi="Arial" w:cs="Arial"/>
          <w:iCs/>
        </w:rPr>
      </w:pPr>
      <w:r>
        <w:rPr>
          <w:rFonts w:ascii="Arial" w:hAnsi="Arial" w:cs="Arial"/>
          <w:b/>
          <w:bCs/>
        </w:rPr>
        <w:t>Figure</w:t>
      </w:r>
      <w:r w:rsidR="00EB7115">
        <w:rPr>
          <w:rFonts w:ascii="Arial" w:hAnsi="Arial" w:cs="Arial"/>
          <w:b/>
          <w:bCs/>
        </w:rPr>
        <w:t xml:space="preserve"> 5</w:t>
      </w:r>
      <w:r w:rsidR="00AF2140">
        <w:rPr>
          <w:rFonts w:ascii="Arial" w:hAnsi="Arial" w:cs="Arial"/>
          <w:b/>
          <w:bCs/>
        </w:rPr>
        <w:t xml:space="preserve">. </w:t>
      </w:r>
      <w:r w:rsidR="00AF2140" w:rsidRPr="00AF2140">
        <w:rPr>
          <w:rFonts w:ascii="Arial" w:hAnsi="Arial" w:cs="Arial"/>
          <w:iCs/>
          <w:lang w:val="en-GB"/>
        </w:rPr>
        <w:t>Occlusal view of the onlay preparation made.</w:t>
      </w:r>
    </w:p>
    <w:p w14:paraId="64015DF9" w14:textId="7DB43FC2" w:rsidR="00A83B05" w:rsidRPr="00B86EDC" w:rsidRDefault="00EB7115" w:rsidP="00F46F71">
      <w:pPr>
        <w:spacing w:line="480" w:lineRule="auto"/>
        <w:ind w:left="-1418" w:right="-1419"/>
        <w:jc w:val="both"/>
        <w:rPr>
          <w:rFonts w:ascii="Arial" w:hAnsi="Arial" w:cs="Arial"/>
          <w:iCs/>
        </w:rPr>
      </w:pPr>
      <w:r>
        <w:rPr>
          <w:rFonts w:ascii="Arial" w:hAnsi="Arial" w:cs="Arial"/>
          <w:b/>
          <w:bCs/>
        </w:rPr>
        <w:t>Figures 6</w:t>
      </w:r>
      <w:r w:rsidR="00AF2140">
        <w:rPr>
          <w:rFonts w:ascii="Arial" w:hAnsi="Arial" w:cs="Arial"/>
          <w:b/>
          <w:bCs/>
        </w:rPr>
        <w:t>a-b</w:t>
      </w:r>
      <w:r w:rsidR="007B4912" w:rsidRPr="00B86EDC">
        <w:rPr>
          <w:rFonts w:ascii="Arial" w:hAnsi="Arial" w:cs="Arial"/>
          <w:b/>
          <w:bCs/>
        </w:rPr>
        <w:t>.</w:t>
      </w:r>
      <w:r w:rsidR="007B4912" w:rsidRPr="00B86EDC">
        <w:rPr>
          <w:rFonts w:ascii="Arial" w:hAnsi="Arial" w:cs="Arial"/>
        </w:rPr>
        <w:t xml:space="preserve"> </w:t>
      </w:r>
      <w:r w:rsidR="00AF2140" w:rsidRPr="00AF2140">
        <w:rPr>
          <w:rFonts w:ascii="Arial" w:hAnsi="Arial" w:cs="Arial"/>
          <w:iCs/>
          <w:lang w:val="en-GB"/>
        </w:rPr>
        <w:t>A) Occlusal view and; B) Intaglio surface of the digital design (STL File image) of the onlay restoration.</w:t>
      </w:r>
    </w:p>
    <w:p w14:paraId="00F1DACA" w14:textId="7DCA83B6" w:rsidR="004B75E8" w:rsidRPr="004B75E8" w:rsidRDefault="00EB7115" w:rsidP="00F46F71">
      <w:pPr>
        <w:spacing w:line="480" w:lineRule="auto"/>
        <w:ind w:left="-1418" w:right="-1419"/>
        <w:jc w:val="both"/>
        <w:rPr>
          <w:rFonts w:ascii="Arial" w:hAnsi="Arial" w:cs="Arial"/>
          <w:iCs/>
          <w:lang w:val="en-GB"/>
        </w:rPr>
      </w:pPr>
      <w:r>
        <w:rPr>
          <w:rFonts w:ascii="Arial" w:hAnsi="Arial" w:cs="Arial"/>
          <w:b/>
          <w:bCs/>
        </w:rPr>
        <w:t>Figures 7</w:t>
      </w:r>
      <w:r w:rsidR="004B75E8">
        <w:rPr>
          <w:rFonts w:ascii="Arial" w:hAnsi="Arial" w:cs="Arial"/>
          <w:b/>
          <w:bCs/>
        </w:rPr>
        <w:t>a-c</w:t>
      </w:r>
      <w:r w:rsidR="007B4912" w:rsidRPr="00B86EDC">
        <w:rPr>
          <w:rFonts w:ascii="Arial" w:hAnsi="Arial" w:cs="Arial"/>
          <w:b/>
          <w:bCs/>
        </w:rPr>
        <w:t>.</w:t>
      </w:r>
      <w:r w:rsidR="007B4912" w:rsidRPr="00B86EDC">
        <w:rPr>
          <w:rFonts w:ascii="Arial" w:hAnsi="Arial" w:cs="Arial"/>
        </w:rPr>
        <w:t xml:space="preserve"> </w:t>
      </w:r>
      <w:r w:rsidR="004B75E8" w:rsidRPr="004B75E8">
        <w:rPr>
          <w:rFonts w:ascii="Arial" w:hAnsi="Arial" w:cs="Arial"/>
          <w:iCs/>
          <w:lang w:val="en-GB"/>
        </w:rPr>
        <w:t>A) Castable 3D printed pattern of the onlay restoration; detailed of B) the occlusal and C) the intaglio surface of the onlay printed pattern.</w:t>
      </w:r>
    </w:p>
    <w:p w14:paraId="30697618" w14:textId="4EBC776A" w:rsidR="007B4912" w:rsidRDefault="00EB7115" w:rsidP="00F46F71">
      <w:pPr>
        <w:spacing w:line="480" w:lineRule="auto"/>
        <w:ind w:left="-1418" w:right="-1419"/>
        <w:jc w:val="both"/>
        <w:rPr>
          <w:rFonts w:ascii="Arial" w:hAnsi="Arial" w:cs="Arial"/>
          <w:iCs/>
          <w:lang w:val="en-GB"/>
        </w:rPr>
      </w:pPr>
      <w:r>
        <w:rPr>
          <w:rFonts w:ascii="Arial" w:hAnsi="Arial" w:cs="Arial"/>
          <w:b/>
          <w:bCs/>
        </w:rPr>
        <w:t>Figures 8</w:t>
      </w:r>
      <w:r w:rsidR="004B75E8">
        <w:rPr>
          <w:rFonts w:ascii="Arial" w:hAnsi="Arial" w:cs="Arial"/>
          <w:b/>
          <w:bCs/>
        </w:rPr>
        <w:t>a-c</w:t>
      </w:r>
      <w:r w:rsidR="007B4912" w:rsidRPr="00B86EDC">
        <w:rPr>
          <w:rFonts w:ascii="Arial" w:hAnsi="Arial" w:cs="Arial"/>
          <w:b/>
          <w:bCs/>
        </w:rPr>
        <w:t>.</w:t>
      </w:r>
      <w:r w:rsidR="007B4912" w:rsidRPr="00B86EDC">
        <w:rPr>
          <w:rFonts w:ascii="Arial" w:hAnsi="Arial" w:cs="Arial"/>
        </w:rPr>
        <w:t xml:space="preserve"> </w:t>
      </w:r>
      <w:r w:rsidR="004B75E8" w:rsidRPr="004B75E8">
        <w:rPr>
          <w:rFonts w:ascii="Arial" w:hAnsi="Arial" w:cs="Arial"/>
          <w:iCs/>
          <w:lang w:val="en-GB"/>
        </w:rPr>
        <w:t>A) Sprued of the 3D printed AM castable pattern; B) and C) Detailed.</w:t>
      </w:r>
    </w:p>
    <w:p w14:paraId="21F55622" w14:textId="37DBE8D5" w:rsidR="004B75E8" w:rsidRPr="004B75E8" w:rsidRDefault="004B75E8" w:rsidP="00F46F71">
      <w:pPr>
        <w:spacing w:line="480" w:lineRule="auto"/>
        <w:ind w:left="-1418" w:right="-1419"/>
        <w:jc w:val="both"/>
        <w:rPr>
          <w:rFonts w:ascii="Arial" w:hAnsi="Arial" w:cs="Arial"/>
          <w:iCs/>
          <w:lang w:val="en-GB"/>
        </w:rPr>
      </w:pPr>
      <w:r w:rsidRPr="004B75E8">
        <w:rPr>
          <w:rFonts w:ascii="Arial" w:hAnsi="Arial" w:cs="Arial"/>
          <w:b/>
          <w:iCs/>
          <w:lang w:val="en-GB"/>
        </w:rPr>
        <w:t>Fig</w:t>
      </w:r>
      <w:r>
        <w:rPr>
          <w:rFonts w:ascii="Arial" w:hAnsi="Arial" w:cs="Arial"/>
          <w:b/>
          <w:iCs/>
          <w:lang w:val="en-GB"/>
        </w:rPr>
        <w:t xml:space="preserve">ures </w:t>
      </w:r>
      <w:r w:rsidRPr="004B75E8">
        <w:rPr>
          <w:rFonts w:ascii="Arial" w:hAnsi="Arial" w:cs="Arial"/>
          <w:b/>
          <w:iCs/>
          <w:lang w:val="en-GB"/>
        </w:rPr>
        <w:t>9</w:t>
      </w:r>
      <w:r>
        <w:rPr>
          <w:rFonts w:ascii="Arial" w:hAnsi="Arial" w:cs="Arial"/>
          <w:b/>
          <w:iCs/>
          <w:lang w:val="en-GB"/>
        </w:rPr>
        <w:t>a-d</w:t>
      </w:r>
      <w:r w:rsidRPr="004B75E8">
        <w:rPr>
          <w:rFonts w:ascii="Arial" w:hAnsi="Arial" w:cs="Arial"/>
          <w:b/>
          <w:iCs/>
          <w:lang w:val="en-GB"/>
        </w:rPr>
        <w:t>.</w:t>
      </w:r>
      <w:r w:rsidRPr="004B75E8">
        <w:rPr>
          <w:rFonts w:ascii="Arial" w:hAnsi="Arial" w:cs="Arial"/>
          <w:iCs/>
          <w:lang w:val="en-GB"/>
        </w:rPr>
        <w:t xml:space="preserve"> A) Pressed lithium disilicate restoration fabricated and polished; B) Detailed of the occlusal and the intaglio surface of the restoration; C) Onlay restoration cemented; D) Radiographic with the lithium disilicate onlay delivered.</w:t>
      </w:r>
    </w:p>
    <w:p w14:paraId="3DDF6131" w14:textId="77777777" w:rsidR="004B75E8" w:rsidRPr="00B86EDC" w:rsidRDefault="004B75E8" w:rsidP="00F46F71">
      <w:pPr>
        <w:spacing w:line="480" w:lineRule="auto"/>
        <w:ind w:left="-1418" w:right="-1419"/>
        <w:jc w:val="both"/>
        <w:rPr>
          <w:rFonts w:ascii="Arial" w:hAnsi="Arial" w:cs="Arial"/>
          <w:iCs/>
        </w:rPr>
      </w:pPr>
    </w:p>
    <w:p w14:paraId="0474B5E0" w14:textId="77777777" w:rsidR="00F40187" w:rsidRDefault="00F40187" w:rsidP="00F46F71">
      <w:pPr>
        <w:spacing w:line="360" w:lineRule="auto"/>
        <w:ind w:left="-1418" w:right="-1277"/>
        <w:jc w:val="both"/>
        <w:rPr>
          <w:rFonts w:ascii="Arial" w:hAnsi="Arial" w:cs="Times New Roman"/>
        </w:rPr>
      </w:pPr>
    </w:p>
    <w:p w14:paraId="0C720900" w14:textId="77777777" w:rsidR="00F40187" w:rsidRDefault="00F40187" w:rsidP="00F46F71">
      <w:pPr>
        <w:spacing w:line="360" w:lineRule="auto"/>
        <w:ind w:left="-1418" w:right="-1277"/>
        <w:jc w:val="both"/>
        <w:rPr>
          <w:rFonts w:ascii="Arial" w:hAnsi="Arial" w:cs="Times New Roman"/>
        </w:rPr>
      </w:pPr>
    </w:p>
    <w:p w14:paraId="7247D0A2" w14:textId="77777777" w:rsidR="00A83B05" w:rsidRDefault="00A83B05" w:rsidP="00F46F71">
      <w:pPr>
        <w:spacing w:line="360" w:lineRule="auto"/>
        <w:ind w:right="-1277"/>
        <w:jc w:val="both"/>
        <w:rPr>
          <w:rFonts w:ascii="Arial" w:hAnsi="Arial" w:cs="Arial"/>
          <w:sz w:val="22"/>
          <w:szCs w:val="22"/>
        </w:rPr>
      </w:pPr>
      <w:bookmarkStart w:id="0" w:name="_GoBack"/>
      <w:bookmarkEnd w:id="0"/>
    </w:p>
    <w:p w14:paraId="481BD794" w14:textId="77777777" w:rsidR="00A83B05" w:rsidRDefault="00A83B05" w:rsidP="00F46F71">
      <w:pPr>
        <w:spacing w:line="360" w:lineRule="auto"/>
        <w:ind w:left="-1418" w:right="-1277"/>
        <w:jc w:val="both"/>
        <w:rPr>
          <w:rFonts w:ascii="Arial" w:hAnsi="Arial" w:cs="Times New Roman"/>
          <w:b/>
        </w:rPr>
      </w:pPr>
      <w:r>
        <w:rPr>
          <w:rFonts w:ascii="Arial" w:hAnsi="Arial" w:cs="Times New Roman"/>
          <w:b/>
        </w:rPr>
        <w:lastRenderedPageBreak/>
        <w:t>Figure</w:t>
      </w:r>
      <w:r w:rsidRPr="0095611C">
        <w:rPr>
          <w:rFonts w:ascii="Arial" w:hAnsi="Arial" w:cs="Times New Roman"/>
          <w:b/>
        </w:rPr>
        <w:t>s:</w:t>
      </w:r>
    </w:p>
    <w:p w14:paraId="2F8CA7D5" w14:textId="77777777" w:rsidR="009442B1" w:rsidRPr="00DF2C15" w:rsidRDefault="009442B1" w:rsidP="00F46F71">
      <w:pPr>
        <w:spacing w:line="480" w:lineRule="auto"/>
        <w:jc w:val="both"/>
        <w:rPr>
          <w:rFonts w:ascii="Times New Roman" w:hAnsi="Times New Roman" w:cs="Times New Roman"/>
          <w:b/>
          <w:lang w:val="en-GB"/>
        </w:rPr>
      </w:pPr>
    </w:p>
    <w:p w14:paraId="420F75EA" w14:textId="77777777" w:rsidR="009442B1" w:rsidRPr="00DF2C15" w:rsidRDefault="009442B1" w:rsidP="00F46F71">
      <w:pPr>
        <w:spacing w:line="480" w:lineRule="auto"/>
        <w:jc w:val="both"/>
        <w:rPr>
          <w:rFonts w:ascii="Times New Roman" w:hAnsi="Times New Roman"/>
          <w:lang w:val="en-GB"/>
        </w:rPr>
      </w:pPr>
      <w:r w:rsidRPr="00DF2C15">
        <w:rPr>
          <w:rFonts w:ascii="Times New Roman" w:hAnsi="Times New Roman"/>
          <w:noProof/>
          <w:lang w:val="en-GB" w:eastAsia="en-GB"/>
        </w:rPr>
        <w:drawing>
          <wp:inline distT="0" distB="0" distL="0" distR="0" wp14:anchorId="1FD56476" wp14:editId="587BD5BD">
            <wp:extent cx="2172970" cy="1633220"/>
            <wp:effectExtent l="0" t="0" r="11430" b="0"/>
            <wp:docPr id="9" name="Picture 9" descr="Screen%20Sho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20Shot%202"/>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2172970" cy="1633220"/>
                    </a:xfrm>
                    <a:prstGeom prst="rect">
                      <a:avLst/>
                    </a:prstGeom>
                    <a:noFill/>
                    <a:ln>
                      <a:noFill/>
                    </a:ln>
                  </pic:spPr>
                </pic:pic>
              </a:graphicData>
            </a:graphic>
          </wp:inline>
        </w:drawing>
      </w:r>
      <w:r w:rsidRPr="00DF2C15">
        <w:rPr>
          <w:rFonts w:ascii="Times New Roman" w:hAnsi="Times New Roman"/>
          <w:lang w:val="en-GB"/>
        </w:rPr>
        <w:t xml:space="preserve">    A)</w:t>
      </w:r>
    </w:p>
    <w:p w14:paraId="662B5C2F" w14:textId="77777777" w:rsidR="009442B1" w:rsidRPr="00DF2C15" w:rsidRDefault="009442B1" w:rsidP="00F46F71">
      <w:pPr>
        <w:spacing w:line="480" w:lineRule="auto"/>
        <w:jc w:val="both"/>
        <w:rPr>
          <w:rFonts w:ascii="Times New Roman" w:hAnsi="Times New Roman"/>
          <w:lang w:val="en-GB"/>
        </w:rPr>
      </w:pPr>
      <w:r w:rsidRPr="00DF2C15">
        <w:rPr>
          <w:rFonts w:ascii="Times New Roman" w:hAnsi="Times New Roman"/>
          <w:noProof/>
          <w:lang w:val="en-GB" w:eastAsia="en-GB"/>
        </w:rPr>
        <w:drawing>
          <wp:inline distT="0" distB="0" distL="0" distR="0" wp14:anchorId="21C38975" wp14:editId="657D0027">
            <wp:extent cx="4345305" cy="1586230"/>
            <wp:effectExtent l="0" t="0" r="0" b="0"/>
            <wp:docPr id="10" name="Picture 10" descr="Screen%20Sho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creen%20Shot%202"/>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4345305" cy="1586230"/>
                    </a:xfrm>
                    <a:prstGeom prst="rect">
                      <a:avLst/>
                    </a:prstGeom>
                    <a:noFill/>
                    <a:ln>
                      <a:noFill/>
                    </a:ln>
                  </pic:spPr>
                </pic:pic>
              </a:graphicData>
            </a:graphic>
          </wp:inline>
        </w:drawing>
      </w:r>
    </w:p>
    <w:p w14:paraId="6F2A2500" w14:textId="4A555179" w:rsidR="00A83B05" w:rsidRPr="008410BE" w:rsidRDefault="009442B1" w:rsidP="00F46F71">
      <w:pPr>
        <w:spacing w:line="480" w:lineRule="auto"/>
        <w:jc w:val="both"/>
        <w:rPr>
          <w:rFonts w:ascii="Times New Roman" w:hAnsi="Times New Roman"/>
          <w:lang w:val="en-GB"/>
        </w:rPr>
      </w:pPr>
      <w:r>
        <w:rPr>
          <w:rFonts w:ascii="Times New Roman" w:hAnsi="Times New Roman"/>
          <w:lang w:val="en-GB"/>
        </w:rPr>
        <w:tab/>
      </w:r>
      <w:r>
        <w:rPr>
          <w:rFonts w:ascii="Times New Roman" w:hAnsi="Times New Roman"/>
          <w:lang w:val="en-GB"/>
        </w:rPr>
        <w:tab/>
      </w:r>
      <w:r>
        <w:rPr>
          <w:rFonts w:ascii="Times New Roman" w:hAnsi="Times New Roman"/>
          <w:lang w:val="en-GB"/>
        </w:rPr>
        <w:tab/>
        <w:t>B)</w:t>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r>
      <w:r>
        <w:rPr>
          <w:rFonts w:ascii="Times New Roman" w:hAnsi="Times New Roman"/>
          <w:lang w:val="en-GB"/>
        </w:rPr>
        <w:tab/>
        <w:t xml:space="preserve">  C)</w:t>
      </w:r>
      <w:r w:rsidRPr="00DF2C15">
        <w:rPr>
          <w:rFonts w:ascii="Times New Roman" w:hAnsi="Times New Roman" w:cs="Times New Roman"/>
          <w:lang w:val="en-GB"/>
        </w:rPr>
        <w:t xml:space="preserve">  </w:t>
      </w:r>
    </w:p>
    <w:p w14:paraId="07901664" w14:textId="77777777" w:rsidR="00411F3D" w:rsidRDefault="00411F3D" w:rsidP="00F46F71">
      <w:pPr>
        <w:spacing w:line="480" w:lineRule="auto"/>
        <w:ind w:left="-1418" w:right="-1419"/>
        <w:jc w:val="both"/>
        <w:rPr>
          <w:rFonts w:ascii="Arial" w:hAnsi="Arial" w:cs="Arial"/>
          <w:iCs/>
          <w:sz w:val="22"/>
          <w:szCs w:val="22"/>
        </w:rPr>
      </w:pPr>
      <w:r w:rsidRPr="00411F3D">
        <w:rPr>
          <w:rFonts w:ascii="Arial" w:hAnsi="Arial" w:cs="Arial"/>
          <w:b/>
          <w:bCs/>
          <w:sz w:val="22"/>
          <w:szCs w:val="22"/>
        </w:rPr>
        <w:t>Figures 1a-c.</w:t>
      </w:r>
      <w:r w:rsidRPr="00411F3D">
        <w:rPr>
          <w:rFonts w:ascii="Arial" w:hAnsi="Arial" w:cs="Arial"/>
          <w:sz w:val="22"/>
          <w:szCs w:val="22"/>
        </w:rPr>
        <w:t xml:space="preserve"> </w:t>
      </w:r>
      <w:r w:rsidRPr="00411F3D">
        <w:rPr>
          <w:rFonts w:ascii="Arial" w:hAnsi="Arial" w:cs="Arial"/>
          <w:iCs/>
          <w:sz w:val="22"/>
          <w:szCs w:val="22"/>
        </w:rPr>
        <w:t>Intraoral occlusal view of a) maxilla with seven implants, b) mandible with six implants and two provisional implants to increase the retention of interim mandibular complete denture, c) Initial panoramic x-ray.</w:t>
      </w:r>
    </w:p>
    <w:p w14:paraId="69448C7D" w14:textId="0AA301F6" w:rsidR="00411F3D" w:rsidRPr="008410BE" w:rsidRDefault="008410BE" w:rsidP="00F46F71">
      <w:pPr>
        <w:widowControl w:val="0"/>
        <w:autoSpaceDE w:val="0"/>
        <w:autoSpaceDN w:val="0"/>
        <w:adjustRightInd w:val="0"/>
        <w:jc w:val="both"/>
        <w:rPr>
          <w:rFonts w:ascii="Times" w:hAnsi="Times" w:cs="Times"/>
          <w:lang w:val="de-DE"/>
        </w:rPr>
      </w:pPr>
      <w:r w:rsidRPr="00DF2C15">
        <w:rPr>
          <w:rFonts w:ascii="Times New Roman" w:hAnsi="Times New Roman"/>
          <w:noProof/>
          <w:lang w:val="en-GB" w:eastAsia="en-GB"/>
        </w:rPr>
        <w:lastRenderedPageBreak/>
        <w:drawing>
          <wp:inline distT="0" distB="0" distL="0" distR="0" wp14:anchorId="0E9B100E" wp14:editId="6DC3972A">
            <wp:extent cx="2625725" cy="2195830"/>
            <wp:effectExtent l="0" t="0" r="0" b="0"/>
            <wp:docPr id="11" name="Picture 11" descr="Screen%20Sho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creen%20Shot%202"/>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625725" cy="2195830"/>
                    </a:xfrm>
                    <a:prstGeom prst="rect">
                      <a:avLst/>
                    </a:prstGeom>
                    <a:noFill/>
                    <a:ln>
                      <a:noFill/>
                    </a:ln>
                  </pic:spPr>
                </pic:pic>
              </a:graphicData>
            </a:graphic>
          </wp:inline>
        </w:drawing>
      </w:r>
    </w:p>
    <w:p w14:paraId="05CE8BED" w14:textId="7E9C8E26" w:rsidR="00411F3D" w:rsidRDefault="008410BE" w:rsidP="00F46F71">
      <w:pPr>
        <w:spacing w:line="480" w:lineRule="auto"/>
        <w:ind w:left="-1418" w:right="-1419"/>
        <w:jc w:val="both"/>
        <w:rPr>
          <w:rFonts w:ascii="Arial" w:hAnsi="Arial" w:cs="Arial"/>
          <w:iCs/>
          <w:sz w:val="22"/>
          <w:szCs w:val="22"/>
        </w:rPr>
      </w:pPr>
      <w:r>
        <w:rPr>
          <w:rFonts w:ascii="Arial" w:hAnsi="Arial" w:cs="Arial"/>
          <w:b/>
          <w:bCs/>
          <w:sz w:val="22"/>
          <w:szCs w:val="22"/>
        </w:rPr>
        <w:t>Figure 2</w:t>
      </w:r>
      <w:r w:rsidR="00411F3D" w:rsidRPr="00411F3D">
        <w:rPr>
          <w:rFonts w:ascii="Arial" w:hAnsi="Arial" w:cs="Arial"/>
          <w:b/>
          <w:bCs/>
          <w:sz w:val="22"/>
          <w:szCs w:val="22"/>
        </w:rPr>
        <w:t>.</w:t>
      </w:r>
      <w:r w:rsidR="00411F3D" w:rsidRPr="00411F3D">
        <w:rPr>
          <w:rFonts w:ascii="Arial" w:hAnsi="Arial" w:cs="Arial"/>
          <w:sz w:val="22"/>
          <w:szCs w:val="22"/>
        </w:rPr>
        <w:t xml:space="preserve"> </w:t>
      </w:r>
      <w:r w:rsidRPr="008410BE">
        <w:rPr>
          <w:rFonts w:ascii="Arial" w:hAnsi="Arial" w:cs="Arial"/>
          <w:iCs/>
          <w:sz w:val="22"/>
          <w:szCs w:val="22"/>
          <w:lang w:val="en-GB"/>
        </w:rPr>
        <w:t>Diagnosis radiographical evaluation of the first right mandibular molar</w:t>
      </w:r>
      <w:r w:rsidRPr="008410BE">
        <w:rPr>
          <w:rFonts w:ascii="Arial" w:hAnsi="Arial" w:cs="Arial"/>
          <w:iCs/>
          <w:sz w:val="22"/>
          <w:szCs w:val="22"/>
        </w:rPr>
        <w:t>.</w:t>
      </w:r>
      <w:r w:rsidR="00411F3D" w:rsidRPr="00411F3D">
        <w:rPr>
          <w:rFonts w:ascii="Arial" w:hAnsi="Arial" w:cs="Arial"/>
          <w:iCs/>
          <w:sz w:val="22"/>
          <w:szCs w:val="22"/>
        </w:rPr>
        <w:t xml:space="preserve"> </w:t>
      </w:r>
    </w:p>
    <w:p w14:paraId="3B8A6961" w14:textId="77777777" w:rsidR="00BD56D1" w:rsidRDefault="00BD56D1" w:rsidP="00F46F71">
      <w:pPr>
        <w:spacing w:line="480" w:lineRule="auto"/>
        <w:ind w:left="-1418" w:right="-1419"/>
        <w:jc w:val="both"/>
        <w:rPr>
          <w:rFonts w:ascii="Arial" w:hAnsi="Arial" w:cs="Arial"/>
          <w:iCs/>
          <w:sz w:val="22"/>
          <w:szCs w:val="22"/>
        </w:rPr>
      </w:pPr>
    </w:p>
    <w:p w14:paraId="225857C8" w14:textId="474EF634" w:rsidR="001E4521" w:rsidRDefault="00BD56D1" w:rsidP="00F46F71">
      <w:pPr>
        <w:widowControl w:val="0"/>
        <w:autoSpaceDE w:val="0"/>
        <w:autoSpaceDN w:val="0"/>
        <w:adjustRightInd w:val="0"/>
        <w:jc w:val="both"/>
        <w:rPr>
          <w:rFonts w:ascii="Times" w:hAnsi="Times" w:cs="Times"/>
          <w:lang w:val="de-DE"/>
        </w:rPr>
      </w:pPr>
      <w:r w:rsidRPr="00DF2C15">
        <w:rPr>
          <w:rFonts w:ascii="Times New Roman" w:hAnsi="Times New Roman"/>
          <w:noProof/>
          <w:lang w:val="en-GB" w:eastAsia="en-GB"/>
        </w:rPr>
        <w:drawing>
          <wp:inline distT="0" distB="0" distL="0" distR="0" wp14:anchorId="3B481157" wp14:editId="56CE1863">
            <wp:extent cx="2625725" cy="1750695"/>
            <wp:effectExtent l="0" t="0" r="0" b="1905"/>
            <wp:docPr id="6" name="Picture 6" descr="Screen%20Sho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20Shot%202"/>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625725" cy="1750695"/>
                    </a:xfrm>
                    <a:prstGeom prst="rect">
                      <a:avLst/>
                    </a:prstGeom>
                    <a:noFill/>
                    <a:ln>
                      <a:noFill/>
                    </a:ln>
                  </pic:spPr>
                </pic:pic>
              </a:graphicData>
            </a:graphic>
          </wp:inline>
        </w:drawing>
      </w:r>
    </w:p>
    <w:p w14:paraId="33F77F87" w14:textId="77777777" w:rsidR="001E4521" w:rsidRPr="00411F3D" w:rsidRDefault="001E4521" w:rsidP="00F46F71">
      <w:pPr>
        <w:spacing w:line="480" w:lineRule="auto"/>
        <w:ind w:left="-1418" w:right="-1419"/>
        <w:jc w:val="both"/>
        <w:rPr>
          <w:rFonts w:ascii="Arial" w:hAnsi="Arial" w:cs="Arial"/>
          <w:iCs/>
          <w:sz w:val="22"/>
          <w:szCs w:val="22"/>
        </w:rPr>
      </w:pPr>
    </w:p>
    <w:p w14:paraId="4B15159B" w14:textId="0B0CA516" w:rsidR="00BD56D1" w:rsidRDefault="00BD56D1" w:rsidP="00F46F71">
      <w:pPr>
        <w:spacing w:line="480" w:lineRule="auto"/>
        <w:ind w:left="-1418" w:right="-1419"/>
        <w:jc w:val="both"/>
        <w:rPr>
          <w:rFonts w:ascii="Arial" w:hAnsi="Arial" w:cs="Arial"/>
          <w:iCs/>
          <w:sz w:val="22"/>
          <w:szCs w:val="22"/>
          <w:lang w:val="en-GB"/>
        </w:rPr>
      </w:pPr>
      <w:r>
        <w:rPr>
          <w:rFonts w:ascii="Arial" w:hAnsi="Arial" w:cs="Arial"/>
          <w:b/>
          <w:bCs/>
          <w:sz w:val="22"/>
          <w:szCs w:val="22"/>
        </w:rPr>
        <w:t>Figure 3</w:t>
      </w:r>
      <w:r w:rsidR="00411F3D" w:rsidRPr="00411F3D">
        <w:rPr>
          <w:rFonts w:ascii="Arial" w:hAnsi="Arial" w:cs="Arial"/>
          <w:b/>
          <w:bCs/>
          <w:sz w:val="22"/>
          <w:szCs w:val="22"/>
        </w:rPr>
        <w:t>.</w:t>
      </w:r>
      <w:r w:rsidR="00411F3D" w:rsidRPr="00411F3D">
        <w:rPr>
          <w:rFonts w:ascii="Arial" w:hAnsi="Arial" w:cs="Arial"/>
          <w:sz w:val="22"/>
          <w:szCs w:val="22"/>
        </w:rPr>
        <w:t xml:space="preserve"> </w:t>
      </w:r>
      <w:r w:rsidRPr="00BD56D1">
        <w:rPr>
          <w:rFonts w:ascii="Arial" w:hAnsi="Arial" w:cs="Arial"/>
          <w:iCs/>
          <w:sz w:val="22"/>
          <w:szCs w:val="22"/>
          <w:lang w:val="en-GB"/>
        </w:rPr>
        <w:t>Crown lengthening procedure was carried out to re-establish the biological width.</w:t>
      </w:r>
    </w:p>
    <w:p w14:paraId="58D7799D" w14:textId="77777777" w:rsidR="00CF58B0" w:rsidRDefault="00CF58B0" w:rsidP="00F46F71">
      <w:pPr>
        <w:spacing w:line="480" w:lineRule="auto"/>
        <w:ind w:left="-1418" w:right="-1419"/>
        <w:jc w:val="both"/>
        <w:rPr>
          <w:rFonts w:ascii="Arial" w:hAnsi="Arial" w:cs="Arial"/>
          <w:iCs/>
          <w:sz w:val="22"/>
          <w:szCs w:val="22"/>
          <w:lang w:val="en-GB"/>
        </w:rPr>
      </w:pPr>
    </w:p>
    <w:p w14:paraId="5D61708C" w14:textId="77777777" w:rsidR="00CF58B0" w:rsidRDefault="00CF58B0" w:rsidP="00F46F71">
      <w:pPr>
        <w:spacing w:line="480" w:lineRule="auto"/>
        <w:ind w:left="-1418" w:right="-1419"/>
        <w:jc w:val="both"/>
        <w:rPr>
          <w:rFonts w:ascii="Arial" w:hAnsi="Arial" w:cs="Arial"/>
          <w:iCs/>
          <w:sz w:val="22"/>
          <w:szCs w:val="22"/>
          <w:lang w:val="en-GB"/>
        </w:rPr>
      </w:pPr>
    </w:p>
    <w:p w14:paraId="7E279601" w14:textId="77777777" w:rsidR="00CF58B0" w:rsidRPr="00BD56D1" w:rsidRDefault="00CF58B0" w:rsidP="00F46F71">
      <w:pPr>
        <w:spacing w:line="480" w:lineRule="auto"/>
        <w:ind w:left="-1418" w:right="-1419"/>
        <w:jc w:val="both"/>
        <w:rPr>
          <w:rFonts w:ascii="Arial" w:hAnsi="Arial" w:cs="Arial"/>
          <w:iCs/>
          <w:sz w:val="22"/>
          <w:szCs w:val="22"/>
          <w:lang w:val="en-GB"/>
        </w:rPr>
      </w:pPr>
    </w:p>
    <w:p w14:paraId="5FDAC7E1" w14:textId="0D0D7894" w:rsidR="00411F3D" w:rsidRDefault="00CF58B0" w:rsidP="00F46F71">
      <w:pPr>
        <w:spacing w:line="480" w:lineRule="auto"/>
        <w:ind w:left="-1418" w:right="-1419"/>
        <w:jc w:val="both"/>
        <w:rPr>
          <w:rFonts w:ascii="Arial" w:hAnsi="Arial" w:cs="Arial"/>
          <w:iCs/>
          <w:sz w:val="22"/>
          <w:szCs w:val="22"/>
        </w:rPr>
      </w:pPr>
      <w:r>
        <w:rPr>
          <w:rFonts w:ascii="Arial" w:hAnsi="Arial" w:cs="Arial"/>
          <w:iCs/>
          <w:sz w:val="22"/>
          <w:szCs w:val="22"/>
        </w:rPr>
        <w:lastRenderedPageBreak/>
        <w:t xml:space="preserve">                       </w:t>
      </w:r>
      <w:r w:rsidR="00411F3D" w:rsidRPr="00411F3D">
        <w:rPr>
          <w:rFonts w:ascii="Arial" w:hAnsi="Arial" w:cs="Arial"/>
          <w:iCs/>
          <w:sz w:val="22"/>
          <w:szCs w:val="22"/>
        </w:rPr>
        <w:t xml:space="preserve"> </w:t>
      </w:r>
      <w:r w:rsidRPr="00DF2C15">
        <w:rPr>
          <w:rFonts w:ascii="Times New Roman" w:hAnsi="Times New Roman"/>
          <w:noProof/>
          <w:lang w:val="en-GB" w:eastAsia="en-GB"/>
        </w:rPr>
        <w:drawing>
          <wp:inline distT="0" distB="0" distL="0" distR="0" wp14:anchorId="1B935E63" wp14:editId="7F98C504">
            <wp:extent cx="2625725" cy="2117725"/>
            <wp:effectExtent l="0" t="0" r="0" b="0"/>
            <wp:docPr id="7" name="Picture 7" descr="Screen%20Sho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20Shot%202"/>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625725" cy="2117725"/>
                    </a:xfrm>
                    <a:prstGeom prst="rect">
                      <a:avLst/>
                    </a:prstGeom>
                    <a:noFill/>
                    <a:ln>
                      <a:noFill/>
                    </a:ln>
                  </pic:spPr>
                </pic:pic>
              </a:graphicData>
            </a:graphic>
          </wp:inline>
        </w:drawing>
      </w:r>
    </w:p>
    <w:p w14:paraId="7FAC8C39" w14:textId="517A791B" w:rsidR="00931583" w:rsidRPr="007029EC" w:rsidRDefault="00931583" w:rsidP="00F46F71">
      <w:pPr>
        <w:widowControl w:val="0"/>
        <w:autoSpaceDE w:val="0"/>
        <w:autoSpaceDN w:val="0"/>
        <w:adjustRightInd w:val="0"/>
        <w:jc w:val="both"/>
        <w:rPr>
          <w:rFonts w:ascii="Times" w:hAnsi="Times" w:cs="Times"/>
          <w:lang w:val="de-DE"/>
        </w:rPr>
      </w:pPr>
      <w:r>
        <w:rPr>
          <w:rFonts w:ascii="Times" w:hAnsi="Times" w:cs="Times"/>
          <w:lang w:val="de-DE"/>
        </w:rPr>
        <w:t xml:space="preserve"> </w:t>
      </w:r>
    </w:p>
    <w:p w14:paraId="6732F933" w14:textId="17FB5F6E" w:rsidR="00411F3D" w:rsidRDefault="00CF58B0" w:rsidP="00F46F71">
      <w:pPr>
        <w:spacing w:line="480" w:lineRule="auto"/>
        <w:ind w:left="-1418" w:right="-1419"/>
        <w:jc w:val="both"/>
        <w:rPr>
          <w:rFonts w:ascii="Arial" w:hAnsi="Arial" w:cs="Arial"/>
          <w:iCs/>
          <w:sz w:val="22"/>
          <w:szCs w:val="22"/>
        </w:rPr>
      </w:pPr>
      <w:r>
        <w:rPr>
          <w:rFonts w:ascii="Arial" w:hAnsi="Arial" w:cs="Arial"/>
          <w:b/>
          <w:bCs/>
          <w:sz w:val="22"/>
          <w:szCs w:val="22"/>
        </w:rPr>
        <w:t>Figure 4</w:t>
      </w:r>
      <w:r w:rsidR="00411F3D" w:rsidRPr="00411F3D">
        <w:rPr>
          <w:rFonts w:ascii="Arial" w:hAnsi="Arial" w:cs="Arial"/>
          <w:b/>
          <w:bCs/>
          <w:sz w:val="22"/>
          <w:szCs w:val="22"/>
        </w:rPr>
        <w:t>.</w:t>
      </w:r>
      <w:r w:rsidR="00411F3D" w:rsidRPr="00411F3D">
        <w:rPr>
          <w:rFonts w:ascii="Arial" w:hAnsi="Arial" w:cs="Arial"/>
          <w:sz w:val="22"/>
          <w:szCs w:val="22"/>
        </w:rPr>
        <w:t xml:space="preserve"> </w:t>
      </w:r>
      <w:r w:rsidRPr="00CF58B0">
        <w:rPr>
          <w:rFonts w:ascii="Arial" w:hAnsi="Arial" w:cs="Arial"/>
          <w:iCs/>
          <w:sz w:val="22"/>
          <w:szCs w:val="22"/>
          <w:lang w:val="en-GB"/>
        </w:rPr>
        <w:t>Radiographical evaluation after the re-treatment of the RCT and</w:t>
      </w:r>
      <w:r>
        <w:rPr>
          <w:rFonts w:ascii="Arial" w:hAnsi="Arial" w:cs="Arial"/>
          <w:iCs/>
          <w:sz w:val="22"/>
          <w:szCs w:val="22"/>
          <w:lang w:val="en-GB"/>
        </w:rPr>
        <w:t xml:space="preserve"> the crown lengthening was done</w:t>
      </w:r>
      <w:r w:rsidR="00411F3D" w:rsidRPr="00411F3D">
        <w:rPr>
          <w:rFonts w:ascii="Arial" w:hAnsi="Arial" w:cs="Arial"/>
          <w:iCs/>
          <w:sz w:val="22"/>
          <w:szCs w:val="22"/>
        </w:rPr>
        <w:t xml:space="preserve">. </w:t>
      </w:r>
    </w:p>
    <w:p w14:paraId="3163F0E9" w14:textId="77777777" w:rsidR="00E21837" w:rsidRDefault="00E21837" w:rsidP="00F46F71">
      <w:pPr>
        <w:spacing w:line="480" w:lineRule="auto"/>
        <w:ind w:left="-1418" w:right="-1419"/>
        <w:jc w:val="both"/>
        <w:rPr>
          <w:rFonts w:ascii="Arial" w:hAnsi="Arial" w:cs="Arial"/>
          <w:iCs/>
          <w:sz w:val="22"/>
          <w:szCs w:val="22"/>
        </w:rPr>
      </w:pPr>
    </w:p>
    <w:p w14:paraId="1BEEDFE6" w14:textId="67913B3D" w:rsidR="007029EC" w:rsidRDefault="007029EC" w:rsidP="00F46F71">
      <w:pPr>
        <w:widowControl w:val="0"/>
        <w:autoSpaceDE w:val="0"/>
        <w:autoSpaceDN w:val="0"/>
        <w:adjustRightInd w:val="0"/>
        <w:jc w:val="both"/>
        <w:rPr>
          <w:rFonts w:ascii="Times" w:hAnsi="Times" w:cs="Times"/>
          <w:lang w:val="de-DE"/>
        </w:rPr>
      </w:pPr>
      <w:r>
        <w:rPr>
          <w:rFonts w:ascii="Times" w:hAnsi="Times" w:cs="Times"/>
          <w:lang w:val="de-DE"/>
        </w:rPr>
        <w:t xml:space="preserve"> </w:t>
      </w:r>
    </w:p>
    <w:p w14:paraId="335460C8" w14:textId="4711B8B7" w:rsidR="00E21837" w:rsidRDefault="00E21837" w:rsidP="00F46F71">
      <w:pPr>
        <w:widowControl w:val="0"/>
        <w:autoSpaceDE w:val="0"/>
        <w:autoSpaceDN w:val="0"/>
        <w:adjustRightInd w:val="0"/>
        <w:jc w:val="both"/>
        <w:rPr>
          <w:rFonts w:ascii="Times" w:hAnsi="Times" w:cs="Times"/>
          <w:lang w:val="de-DE"/>
        </w:rPr>
      </w:pPr>
      <w:r>
        <w:rPr>
          <w:rFonts w:ascii="Times New Roman" w:hAnsi="Times New Roman"/>
          <w:noProof/>
          <w:lang w:val="en-GB" w:eastAsia="en-GB"/>
        </w:rPr>
        <w:drawing>
          <wp:inline distT="0" distB="0" distL="0" distR="0" wp14:anchorId="0DE81914" wp14:editId="1C16CA84">
            <wp:extent cx="2402312" cy="1602740"/>
            <wp:effectExtent l="0" t="0" r="10795" b="0"/>
            <wp:docPr id="20" name="Picture 20" descr="/Volumes/Data/RRC/AREAS/PROS/PROJECTS/P.001_PPO/Manuscripts/Technical case report/Images/01. Definitivas/Image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olumes/Data/RRC/AREAS/PROS/PROJECTS/P.001_PPO/Manuscripts/Technical case report/Images/01. Definitivas/Image 5.jpg"/>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406698" cy="1605666"/>
                    </a:xfrm>
                    <a:prstGeom prst="rect">
                      <a:avLst/>
                    </a:prstGeom>
                    <a:noFill/>
                    <a:ln>
                      <a:noFill/>
                    </a:ln>
                  </pic:spPr>
                </pic:pic>
              </a:graphicData>
            </a:graphic>
          </wp:inline>
        </w:drawing>
      </w:r>
    </w:p>
    <w:p w14:paraId="670FB8AF" w14:textId="77777777" w:rsidR="007029EC" w:rsidRPr="00411F3D" w:rsidRDefault="007029EC" w:rsidP="00F46F71">
      <w:pPr>
        <w:spacing w:line="480" w:lineRule="auto"/>
        <w:ind w:left="-1418" w:right="-1419"/>
        <w:jc w:val="both"/>
        <w:rPr>
          <w:rFonts w:ascii="Arial" w:hAnsi="Arial" w:cs="Arial"/>
          <w:iCs/>
          <w:sz w:val="22"/>
          <w:szCs w:val="22"/>
        </w:rPr>
      </w:pPr>
    </w:p>
    <w:p w14:paraId="553EEC8D" w14:textId="2FD5F510" w:rsidR="00E21837" w:rsidRPr="00E21837" w:rsidRDefault="00E21837" w:rsidP="00F46F71">
      <w:pPr>
        <w:spacing w:line="480" w:lineRule="auto"/>
        <w:ind w:left="-1418" w:right="-1419"/>
        <w:jc w:val="both"/>
        <w:rPr>
          <w:rFonts w:ascii="Arial" w:hAnsi="Arial" w:cs="Arial"/>
          <w:iCs/>
          <w:sz w:val="22"/>
          <w:szCs w:val="22"/>
        </w:rPr>
      </w:pPr>
      <w:r>
        <w:rPr>
          <w:rFonts w:ascii="Arial" w:hAnsi="Arial" w:cs="Arial"/>
          <w:b/>
          <w:bCs/>
          <w:sz w:val="22"/>
          <w:szCs w:val="22"/>
        </w:rPr>
        <w:t xml:space="preserve">Figure 5. </w:t>
      </w:r>
      <w:r w:rsidRPr="00E21837">
        <w:rPr>
          <w:rFonts w:ascii="Arial" w:hAnsi="Arial" w:cs="Arial"/>
          <w:iCs/>
          <w:sz w:val="22"/>
          <w:szCs w:val="22"/>
          <w:lang w:val="en-GB"/>
        </w:rPr>
        <w:t>Occlusal view of the onlay preparation made.</w:t>
      </w:r>
    </w:p>
    <w:p w14:paraId="298EFA09" w14:textId="16D06EFF" w:rsidR="00411F3D" w:rsidRDefault="00411F3D" w:rsidP="00F46F71">
      <w:pPr>
        <w:spacing w:line="480" w:lineRule="auto"/>
        <w:ind w:left="-1418" w:right="-1419"/>
        <w:jc w:val="both"/>
        <w:rPr>
          <w:rFonts w:ascii="Arial" w:hAnsi="Arial" w:cs="Arial"/>
          <w:iCs/>
          <w:sz w:val="22"/>
          <w:szCs w:val="22"/>
        </w:rPr>
      </w:pPr>
      <w:r w:rsidRPr="00411F3D">
        <w:rPr>
          <w:rFonts w:ascii="Arial" w:hAnsi="Arial" w:cs="Arial"/>
          <w:iCs/>
          <w:sz w:val="22"/>
          <w:szCs w:val="22"/>
        </w:rPr>
        <w:t xml:space="preserve"> </w:t>
      </w:r>
    </w:p>
    <w:p w14:paraId="6549746A" w14:textId="7E78AB6C" w:rsidR="0069087F" w:rsidRDefault="0069087F" w:rsidP="00F46F71">
      <w:pPr>
        <w:widowControl w:val="0"/>
        <w:autoSpaceDE w:val="0"/>
        <w:autoSpaceDN w:val="0"/>
        <w:adjustRightInd w:val="0"/>
        <w:jc w:val="both"/>
        <w:rPr>
          <w:rFonts w:ascii="Times" w:hAnsi="Times" w:cs="Times"/>
          <w:lang w:val="de-DE"/>
        </w:rPr>
      </w:pPr>
      <w:r>
        <w:rPr>
          <w:rFonts w:ascii="Times" w:hAnsi="Times" w:cs="Times"/>
          <w:lang w:val="de-DE"/>
        </w:rPr>
        <w:t xml:space="preserve">  </w:t>
      </w:r>
    </w:p>
    <w:p w14:paraId="5F66AFE9" w14:textId="77777777" w:rsidR="00E21837" w:rsidRDefault="00E21837" w:rsidP="00F46F71">
      <w:pPr>
        <w:spacing w:line="360" w:lineRule="auto"/>
        <w:jc w:val="both"/>
        <w:rPr>
          <w:rFonts w:ascii="Times New Roman" w:hAnsi="Times New Roman" w:cs="Times New Roman"/>
          <w:lang w:val="en-GB"/>
        </w:rPr>
      </w:pPr>
    </w:p>
    <w:p w14:paraId="01775936" w14:textId="77777777" w:rsidR="00E21837" w:rsidRPr="00DF2C15" w:rsidRDefault="00E21837" w:rsidP="00F46F71">
      <w:pPr>
        <w:spacing w:line="480" w:lineRule="auto"/>
        <w:jc w:val="both"/>
        <w:rPr>
          <w:rFonts w:ascii="Times New Roman" w:hAnsi="Times New Roman"/>
          <w:lang w:val="en-GB"/>
        </w:rPr>
      </w:pPr>
      <w:r w:rsidRPr="00DF2C15">
        <w:rPr>
          <w:rFonts w:ascii="Times New Roman" w:hAnsi="Times New Roman"/>
          <w:noProof/>
          <w:lang w:val="en-GB" w:eastAsia="en-GB"/>
        </w:rPr>
        <w:lastRenderedPageBreak/>
        <w:drawing>
          <wp:inline distT="0" distB="0" distL="0" distR="0" wp14:anchorId="31F64CB9" wp14:editId="50EA1126">
            <wp:extent cx="1713980" cy="1747161"/>
            <wp:effectExtent l="25400" t="25400" r="13335" b="31115"/>
            <wp:docPr id="1" name="Picture 1" descr="Screen%20Sh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20Shot%2"/>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16052" cy="1749273"/>
                    </a:xfrm>
                    <a:prstGeom prst="rect">
                      <a:avLst/>
                    </a:prstGeom>
                    <a:noFill/>
                    <a:ln>
                      <a:solidFill>
                        <a:schemeClr val="accent1"/>
                      </a:solidFill>
                    </a:ln>
                  </pic:spPr>
                </pic:pic>
              </a:graphicData>
            </a:graphic>
          </wp:inline>
        </w:drawing>
      </w:r>
      <w:r w:rsidRPr="00DF2C15">
        <w:rPr>
          <w:rFonts w:ascii="Times New Roman" w:hAnsi="Times New Roman"/>
          <w:noProof/>
          <w:lang w:val="en-GB" w:eastAsia="en-GB"/>
        </w:rPr>
        <w:drawing>
          <wp:inline distT="0" distB="0" distL="0" distR="0" wp14:anchorId="3EA0C4A2" wp14:editId="38A44EEC">
            <wp:extent cx="1690765" cy="1746504"/>
            <wp:effectExtent l="25400" t="25400" r="36830" b="31750"/>
            <wp:docPr id="2" name="Picture 2" descr="Screen%20Sho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1690765" cy="1746504"/>
                    </a:xfrm>
                    <a:prstGeom prst="rect">
                      <a:avLst/>
                    </a:prstGeom>
                    <a:noFill/>
                    <a:ln>
                      <a:solidFill>
                        <a:schemeClr val="accent1"/>
                      </a:solidFill>
                    </a:ln>
                  </pic:spPr>
                </pic:pic>
              </a:graphicData>
            </a:graphic>
          </wp:inline>
        </w:drawing>
      </w:r>
    </w:p>
    <w:p w14:paraId="27FBB9A4" w14:textId="3F6C1161" w:rsidR="0069087F" w:rsidRPr="00E21837" w:rsidRDefault="00E21837" w:rsidP="00F46F71">
      <w:pPr>
        <w:numPr>
          <w:ilvl w:val="0"/>
          <w:numId w:val="27"/>
        </w:numPr>
        <w:spacing w:line="480" w:lineRule="auto"/>
        <w:jc w:val="both"/>
        <w:rPr>
          <w:rFonts w:ascii="Times New Roman" w:hAnsi="Times New Roman"/>
          <w:lang w:val="en-GB"/>
        </w:rPr>
      </w:pPr>
      <w:r w:rsidRPr="00DF2C15">
        <w:rPr>
          <w:rFonts w:ascii="Times New Roman" w:hAnsi="Times New Roman"/>
          <w:lang w:val="en-GB"/>
        </w:rPr>
        <w:t xml:space="preserve">                                                                   B)</w:t>
      </w:r>
    </w:p>
    <w:p w14:paraId="1AFC699F" w14:textId="4884FEE1" w:rsidR="008637DB" w:rsidRPr="008637DB" w:rsidRDefault="008637DB" w:rsidP="00F46F71">
      <w:pPr>
        <w:spacing w:line="480" w:lineRule="auto"/>
        <w:ind w:left="-1418" w:right="-1419"/>
        <w:jc w:val="both"/>
        <w:rPr>
          <w:rFonts w:ascii="Arial" w:hAnsi="Arial" w:cs="Arial"/>
          <w:iCs/>
          <w:sz w:val="22"/>
          <w:szCs w:val="22"/>
        </w:rPr>
      </w:pPr>
      <w:r>
        <w:rPr>
          <w:rFonts w:ascii="Arial" w:hAnsi="Arial" w:cs="Arial"/>
          <w:b/>
          <w:bCs/>
          <w:sz w:val="22"/>
          <w:szCs w:val="22"/>
        </w:rPr>
        <w:t>Figures 6a-b</w:t>
      </w:r>
      <w:r w:rsidR="00411F3D" w:rsidRPr="00411F3D">
        <w:rPr>
          <w:rFonts w:ascii="Arial" w:hAnsi="Arial" w:cs="Arial"/>
          <w:b/>
          <w:bCs/>
          <w:sz w:val="22"/>
          <w:szCs w:val="22"/>
        </w:rPr>
        <w:t>.</w:t>
      </w:r>
      <w:r w:rsidR="00411F3D" w:rsidRPr="00411F3D">
        <w:rPr>
          <w:rFonts w:ascii="Arial" w:hAnsi="Arial" w:cs="Arial"/>
          <w:sz w:val="22"/>
          <w:szCs w:val="22"/>
        </w:rPr>
        <w:t xml:space="preserve"> </w:t>
      </w:r>
      <w:r w:rsidRPr="008637DB">
        <w:rPr>
          <w:rFonts w:ascii="Arial" w:hAnsi="Arial" w:cs="Arial"/>
          <w:iCs/>
          <w:sz w:val="22"/>
          <w:szCs w:val="22"/>
          <w:lang w:val="en-GB"/>
        </w:rPr>
        <w:t>A) Occlusal view and; B) Intaglio surface of the digital design (STL File image) of the onlay restoration.</w:t>
      </w:r>
    </w:p>
    <w:p w14:paraId="756D5FED" w14:textId="77777777" w:rsidR="008637DB" w:rsidRDefault="008637DB" w:rsidP="00F46F71">
      <w:pPr>
        <w:spacing w:line="360" w:lineRule="auto"/>
        <w:jc w:val="both"/>
        <w:rPr>
          <w:rFonts w:ascii="Times New Roman" w:hAnsi="Times New Roman" w:cs="Times New Roman"/>
          <w:b/>
          <w:sz w:val="22"/>
          <w:szCs w:val="22"/>
          <w:lang w:val="en-GB"/>
        </w:rPr>
      </w:pPr>
    </w:p>
    <w:p w14:paraId="0005F818" w14:textId="77777777" w:rsidR="008637DB" w:rsidRDefault="008637DB" w:rsidP="00F46F71">
      <w:pPr>
        <w:spacing w:line="360" w:lineRule="auto"/>
        <w:jc w:val="both"/>
        <w:rPr>
          <w:rFonts w:ascii="Times New Roman" w:hAnsi="Times New Roman" w:cs="Times New Roman"/>
          <w:b/>
          <w:sz w:val="22"/>
          <w:szCs w:val="22"/>
          <w:lang w:val="en-GB"/>
        </w:rPr>
      </w:pPr>
      <w:r w:rsidRPr="00DF2C15">
        <w:rPr>
          <w:rFonts w:ascii="Times New Roman" w:hAnsi="Times New Roman"/>
          <w:noProof/>
          <w:lang w:val="en-GB" w:eastAsia="en-GB"/>
        </w:rPr>
        <w:drawing>
          <wp:inline distT="0" distB="0" distL="0" distR="0" wp14:anchorId="5060822C" wp14:editId="216EB8DD">
            <wp:extent cx="1821180" cy="1461770"/>
            <wp:effectExtent l="25400" t="25400" r="33020" b="36830"/>
            <wp:docPr id="16" name="Picture 3" descr="Screen%20Sho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821180" cy="1461770"/>
                    </a:xfrm>
                    <a:prstGeom prst="rect">
                      <a:avLst/>
                    </a:prstGeom>
                    <a:noFill/>
                    <a:ln>
                      <a:solidFill>
                        <a:schemeClr val="accent1"/>
                      </a:solidFill>
                    </a:ln>
                  </pic:spPr>
                </pic:pic>
              </a:graphicData>
            </a:graphic>
          </wp:inline>
        </w:drawing>
      </w:r>
      <w:r>
        <w:rPr>
          <w:rFonts w:ascii="Times New Roman" w:hAnsi="Times New Roman" w:cs="Times New Roman"/>
          <w:b/>
          <w:noProof/>
          <w:sz w:val="22"/>
          <w:szCs w:val="22"/>
          <w:lang w:val="en-GB" w:eastAsia="en-GB"/>
        </w:rPr>
        <w:drawing>
          <wp:inline distT="0" distB="0" distL="0" distR="0" wp14:anchorId="2FB6B8D3" wp14:editId="0FDD3585">
            <wp:extent cx="2192919" cy="1463040"/>
            <wp:effectExtent l="25400" t="25400" r="17145" b="35560"/>
            <wp:docPr id="3" name="Picture 3" descr="/Volumes/Data/RRC/AREAS/PROS/PROJECTS/P.001_PPO/Manuscripts/Technical case report/Images/01. Definitivas/Image 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Data/RRC/AREAS/PROS/PROJECTS/P.001_PPO/Manuscripts/Technical case report/Images/01. Definitivas/Image 7B.jpg"/>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92919" cy="1463040"/>
                    </a:xfrm>
                    <a:prstGeom prst="rect">
                      <a:avLst/>
                    </a:prstGeom>
                    <a:noFill/>
                    <a:ln>
                      <a:solidFill>
                        <a:schemeClr val="accent1"/>
                      </a:solidFill>
                    </a:ln>
                  </pic:spPr>
                </pic:pic>
              </a:graphicData>
            </a:graphic>
          </wp:inline>
        </w:drawing>
      </w:r>
    </w:p>
    <w:p w14:paraId="4F912987" w14:textId="542957E5" w:rsidR="008637DB" w:rsidRPr="008637DB" w:rsidRDefault="008637DB" w:rsidP="00F46F71">
      <w:pPr>
        <w:pStyle w:val="ListParagraph"/>
        <w:numPr>
          <w:ilvl w:val="0"/>
          <w:numId w:val="28"/>
        </w:numPr>
        <w:jc w:val="both"/>
        <w:rPr>
          <w:rFonts w:ascii="Times New Roman" w:hAnsi="Times New Roman" w:cs="Times New Roman"/>
          <w:lang w:val="en-GB"/>
        </w:rPr>
      </w:pPr>
      <w:r>
        <w:rPr>
          <w:rFonts w:ascii="Times New Roman" w:hAnsi="Times New Roman" w:cs="Times New Roman"/>
          <w:lang w:val="en-GB"/>
        </w:rPr>
        <w:t xml:space="preserve">                                                  B)</w:t>
      </w:r>
    </w:p>
    <w:p w14:paraId="0EF2FC9A" w14:textId="77777777" w:rsidR="008637DB" w:rsidRDefault="008637DB" w:rsidP="00F46F71">
      <w:pPr>
        <w:pStyle w:val="ListParagraph"/>
        <w:jc w:val="both"/>
        <w:rPr>
          <w:rFonts w:ascii="Times New Roman" w:hAnsi="Times New Roman" w:cs="Times New Roman"/>
          <w:lang w:val="en-GB"/>
        </w:rPr>
      </w:pPr>
    </w:p>
    <w:p w14:paraId="6B888742" w14:textId="291E8128" w:rsidR="008637DB" w:rsidRPr="008637DB" w:rsidRDefault="008637DB" w:rsidP="00F46F71">
      <w:pPr>
        <w:pStyle w:val="ListParagraph"/>
        <w:jc w:val="both"/>
        <w:rPr>
          <w:rFonts w:ascii="Times New Roman" w:hAnsi="Times New Roman" w:cs="Times New Roman"/>
          <w:lang w:val="en-GB"/>
        </w:rPr>
      </w:pPr>
      <w:r>
        <w:rPr>
          <w:rFonts w:ascii="Times New Roman" w:hAnsi="Times New Roman" w:cs="Times New Roman"/>
          <w:noProof/>
          <w:lang w:val="en-GB" w:eastAsia="en-GB"/>
        </w:rPr>
        <w:drawing>
          <wp:inline distT="0" distB="0" distL="0" distR="0" wp14:anchorId="345AF201" wp14:editId="2002DD2B">
            <wp:extent cx="2192919" cy="1463040"/>
            <wp:effectExtent l="25400" t="25400" r="17145" b="35560"/>
            <wp:docPr id="4" name="Picture 4" descr="/Volumes/Data/RRC/AREAS/PROS/PROJECTS/P.001_PPO/Manuscripts/Technical case report/Images/01. Definitivas/Image 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Data/RRC/AREAS/PROS/PROJECTS/P.001_PPO/Manuscripts/Technical case report/Images/01. Definitivas/Image 7C.jpg"/>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92919" cy="1463040"/>
                    </a:xfrm>
                    <a:prstGeom prst="rect">
                      <a:avLst/>
                    </a:prstGeom>
                    <a:noFill/>
                    <a:ln>
                      <a:solidFill>
                        <a:schemeClr val="accent1"/>
                      </a:solidFill>
                    </a:ln>
                  </pic:spPr>
                </pic:pic>
              </a:graphicData>
            </a:graphic>
          </wp:inline>
        </w:drawing>
      </w:r>
    </w:p>
    <w:p w14:paraId="6FB9DA1F" w14:textId="77777777" w:rsidR="008637DB" w:rsidRDefault="008637DB" w:rsidP="00F46F71">
      <w:pPr>
        <w:pStyle w:val="ListParagraph"/>
        <w:jc w:val="both"/>
        <w:rPr>
          <w:rFonts w:ascii="Times New Roman" w:hAnsi="Times New Roman" w:cs="Times New Roman"/>
          <w:lang w:val="en-GB"/>
        </w:rPr>
      </w:pPr>
      <w:r>
        <w:rPr>
          <w:rFonts w:ascii="Times New Roman" w:hAnsi="Times New Roman" w:cs="Times New Roman"/>
          <w:lang w:val="en-GB"/>
        </w:rPr>
        <w:t>C)</w:t>
      </w:r>
    </w:p>
    <w:p w14:paraId="0818FB14" w14:textId="7BDF4019" w:rsidR="00557544" w:rsidRPr="008637DB" w:rsidRDefault="00557544" w:rsidP="00F46F71">
      <w:pPr>
        <w:widowControl w:val="0"/>
        <w:autoSpaceDE w:val="0"/>
        <w:autoSpaceDN w:val="0"/>
        <w:adjustRightInd w:val="0"/>
        <w:jc w:val="both"/>
        <w:rPr>
          <w:rFonts w:ascii="Times" w:hAnsi="Times" w:cs="Times"/>
          <w:lang w:val="de-DE"/>
        </w:rPr>
      </w:pPr>
    </w:p>
    <w:p w14:paraId="724642F7" w14:textId="6910A3D9" w:rsidR="008637DB" w:rsidRPr="008637DB" w:rsidRDefault="008637DB" w:rsidP="00F46F71">
      <w:pPr>
        <w:spacing w:line="480" w:lineRule="auto"/>
        <w:ind w:left="-1418" w:right="-1419"/>
        <w:jc w:val="both"/>
        <w:rPr>
          <w:rFonts w:ascii="Arial" w:hAnsi="Arial" w:cs="Arial"/>
          <w:iCs/>
          <w:sz w:val="22"/>
          <w:szCs w:val="22"/>
          <w:lang w:val="en-GB"/>
        </w:rPr>
      </w:pPr>
      <w:r>
        <w:rPr>
          <w:rFonts w:ascii="Arial" w:hAnsi="Arial" w:cs="Arial"/>
          <w:b/>
          <w:bCs/>
          <w:sz w:val="22"/>
          <w:szCs w:val="22"/>
        </w:rPr>
        <w:lastRenderedPageBreak/>
        <w:t>Figures 7a-c</w:t>
      </w:r>
      <w:r w:rsidR="00411F3D" w:rsidRPr="00411F3D">
        <w:rPr>
          <w:rFonts w:ascii="Arial" w:hAnsi="Arial" w:cs="Arial"/>
          <w:b/>
          <w:bCs/>
          <w:sz w:val="22"/>
          <w:szCs w:val="22"/>
        </w:rPr>
        <w:t>.</w:t>
      </w:r>
      <w:r w:rsidR="00411F3D" w:rsidRPr="00411F3D">
        <w:rPr>
          <w:rFonts w:ascii="Arial" w:hAnsi="Arial" w:cs="Arial"/>
          <w:sz w:val="22"/>
          <w:szCs w:val="22"/>
        </w:rPr>
        <w:t xml:space="preserve"> </w:t>
      </w:r>
      <w:r w:rsidRPr="008637DB">
        <w:rPr>
          <w:rFonts w:ascii="Arial" w:hAnsi="Arial" w:cs="Arial"/>
          <w:iCs/>
          <w:sz w:val="22"/>
          <w:szCs w:val="22"/>
          <w:lang w:val="en-GB"/>
        </w:rPr>
        <w:t>A) Castable 3D printed pattern of the onlay restoration; detailed of B) the occlusal and C) the intaglio surface of the onlay printed pattern.</w:t>
      </w:r>
    </w:p>
    <w:p w14:paraId="25C75A60" w14:textId="77777777" w:rsidR="00CC60D9" w:rsidRDefault="00CC60D9" w:rsidP="00F46F71">
      <w:pPr>
        <w:spacing w:line="480" w:lineRule="auto"/>
        <w:jc w:val="both"/>
        <w:rPr>
          <w:rFonts w:ascii="Times New Roman" w:hAnsi="Times New Roman" w:cs="Times New Roman"/>
          <w:lang w:val="en-GB"/>
        </w:rPr>
      </w:pPr>
    </w:p>
    <w:p w14:paraId="6BE2CA60" w14:textId="77777777" w:rsidR="00CC60D9" w:rsidRDefault="00CC60D9" w:rsidP="00F46F71">
      <w:pPr>
        <w:spacing w:line="480" w:lineRule="auto"/>
        <w:jc w:val="both"/>
        <w:rPr>
          <w:rFonts w:ascii="Times New Roman" w:hAnsi="Times New Roman"/>
          <w:lang w:val="en-GB"/>
        </w:rPr>
      </w:pPr>
      <w:r w:rsidRPr="00DF2C15">
        <w:rPr>
          <w:rFonts w:ascii="Times New Roman" w:hAnsi="Times New Roman"/>
          <w:noProof/>
          <w:lang w:val="en-GB" w:eastAsia="en-GB"/>
        </w:rPr>
        <w:drawing>
          <wp:inline distT="0" distB="0" distL="0" distR="0" wp14:anchorId="0FCCE758" wp14:editId="423BCDE9">
            <wp:extent cx="2444688" cy="1625600"/>
            <wp:effectExtent l="25400" t="25400" r="19685" b="25400"/>
            <wp:docPr id="12" name="Picture 5" descr="IMG_7009modi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7009modif2"/>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66805" cy="1640307"/>
                    </a:xfrm>
                    <a:prstGeom prst="rect">
                      <a:avLst/>
                    </a:prstGeom>
                    <a:noFill/>
                    <a:ln>
                      <a:solidFill>
                        <a:schemeClr val="accent1"/>
                      </a:solidFill>
                    </a:ln>
                  </pic:spPr>
                </pic:pic>
              </a:graphicData>
            </a:graphic>
          </wp:inline>
        </w:drawing>
      </w:r>
      <w:r>
        <w:rPr>
          <w:rFonts w:ascii="Times New Roman" w:hAnsi="Times New Roman"/>
          <w:noProof/>
          <w:lang w:val="en-GB" w:eastAsia="en-GB"/>
        </w:rPr>
        <w:drawing>
          <wp:inline distT="0" distB="0" distL="0" distR="0" wp14:anchorId="548F46F8" wp14:editId="49EFCBF2">
            <wp:extent cx="2439623" cy="1627632"/>
            <wp:effectExtent l="25400" t="25400" r="24765" b="23495"/>
            <wp:docPr id="5" name="Picture 5" descr="/Volumes/Data/RRC/AREAS/PROS/PROJECTS/P.001_PPO/Manuscripts/Technical case report/Images/01. Definitivas/Image 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Data/RRC/AREAS/PROS/PROJECTS/P.001_PPO/Manuscripts/Technical case report/Images/01. Definitivas/Image 8B.jpg"/>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439623" cy="1627632"/>
                    </a:xfrm>
                    <a:prstGeom prst="rect">
                      <a:avLst/>
                    </a:prstGeom>
                    <a:noFill/>
                    <a:ln>
                      <a:solidFill>
                        <a:schemeClr val="accent1"/>
                      </a:solidFill>
                    </a:ln>
                  </pic:spPr>
                </pic:pic>
              </a:graphicData>
            </a:graphic>
          </wp:inline>
        </w:drawing>
      </w:r>
    </w:p>
    <w:p w14:paraId="767AA9E0" w14:textId="77777777" w:rsidR="00CC60D9" w:rsidRDefault="00CC60D9" w:rsidP="00F46F71">
      <w:pPr>
        <w:spacing w:line="480" w:lineRule="auto"/>
        <w:ind w:left="2160" w:firstLine="720"/>
        <w:jc w:val="both"/>
        <w:rPr>
          <w:rFonts w:ascii="Times New Roman" w:hAnsi="Times New Roman"/>
          <w:lang w:val="en-GB"/>
        </w:rPr>
      </w:pPr>
      <w:r w:rsidRPr="00DF2C15">
        <w:rPr>
          <w:rFonts w:ascii="Times New Roman" w:hAnsi="Times New Roman"/>
          <w:lang w:val="en-GB"/>
        </w:rPr>
        <w:t>A)</w:t>
      </w:r>
      <w:r>
        <w:rPr>
          <w:rFonts w:ascii="Times New Roman" w:hAnsi="Times New Roman"/>
          <w:lang w:val="en-GB"/>
        </w:rPr>
        <w:t xml:space="preserve">                                                                   B)</w:t>
      </w:r>
    </w:p>
    <w:p w14:paraId="58F16F4E" w14:textId="1D25C475" w:rsidR="00F331C0" w:rsidRPr="00CC60D9" w:rsidRDefault="00CC60D9" w:rsidP="00F46F71">
      <w:pPr>
        <w:spacing w:line="480" w:lineRule="auto"/>
        <w:ind w:firstLine="720"/>
        <w:jc w:val="both"/>
        <w:rPr>
          <w:rFonts w:ascii="Times New Roman" w:hAnsi="Times New Roman"/>
          <w:lang w:val="en-GB"/>
        </w:rPr>
      </w:pPr>
      <w:r>
        <w:rPr>
          <w:rFonts w:ascii="Times New Roman" w:hAnsi="Times New Roman"/>
          <w:noProof/>
          <w:lang w:val="en-GB" w:eastAsia="en-GB"/>
        </w:rPr>
        <w:drawing>
          <wp:inline distT="0" distB="0" distL="0" distR="0" wp14:anchorId="5188E680" wp14:editId="229DCAA2">
            <wp:extent cx="2439624" cy="1627632"/>
            <wp:effectExtent l="25400" t="25400" r="24765" b="23495"/>
            <wp:docPr id="18" name="Picture 18" descr="/Volumes/Data/RRC/AREAS/PROS/PROJECTS/P.001_PPO/Manuscripts/Technical case report/Images/01. Definitivas/Image 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Data/RRC/AREAS/PROS/PROJECTS/P.001_PPO/Manuscripts/Technical case report/Images/01. Definitivas/Image 8C.jpg"/>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439624" cy="1627632"/>
                    </a:xfrm>
                    <a:prstGeom prst="rect">
                      <a:avLst/>
                    </a:prstGeom>
                    <a:noFill/>
                    <a:ln>
                      <a:solidFill>
                        <a:schemeClr val="accent1"/>
                      </a:solidFill>
                    </a:ln>
                  </pic:spPr>
                </pic:pic>
              </a:graphicData>
            </a:graphic>
          </wp:inline>
        </w:drawing>
      </w:r>
      <w:r>
        <w:rPr>
          <w:rFonts w:ascii="Times New Roman" w:hAnsi="Times New Roman"/>
          <w:lang w:val="en-GB"/>
        </w:rPr>
        <w:t xml:space="preserve">  C)</w:t>
      </w:r>
    </w:p>
    <w:p w14:paraId="0AE8D97C" w14:textId="79445613" w:rsidR="00CC60D9" w:rsidRDefault="00CC60D9" w:rsidP="00F46F71">
      <w:pPr>
        <w:spacing w:line="480" w:lineRule="auto"/>
        <w:ind w:left="-1418" w:right="-1419"/>
        <w:jc w:val="both"/>
        <w:rPr>
          <w:rFonts w:ascii="Arial" w:hAnsi="Arial" w:cs="Arial"/>
          <w:iCs/>
          <w:sz w:val="22"/>
          <w:szCs w:val="22"/>
          <w:lang w:val="en-GB"/>
        </w:rPr>
      </w:pPr>
      <w:r>
        <w:rPr>
          <w:rFonts w:ascii="Arial" w:hAnsi="Arial" w:cs="Arial"/>
          <w:b/>
          <w:bCs/>
          <w:sz w:val="22"/>
          <w:szCs w:val="22"/>
        </w:rPr>
        <w:t>Figures</w:t>
      </w:r>
      <w:r w:rsidR="00411F3D" w:rsidRPr="00411F3D">
        <w:rPr>
          <w:rFonts w:ascii="Arial" w:hAnsi="Arial" w:cs="Arial"/>
          <w:iCs/>
          <w:sz w:val="22"/>
          <w:szCs w:val="22"/>
        </w:rPr>
        <w:t xml:space="preserve"> </w:t>
      </w:r>
      <w:r w:rsidRPr="00CC60D9">
        <w:rPr>
          <w:rFonts w:ascii="Arial" w:hAnsi="Arial" w:cs="Arial"/>
          <w:b/>
          <w:bCs/>
          <w:iCs/>
          <w:sz w:val="22"/>
          <w:szCs w:val="22"/>
        </w:rPr>
        <w:t>8a-c.</w:t>
      </w:r>
      <w:r w:rsidRPr="00CC60D9">
        <w:rPr>
          <w:rFonts w:ascii="Arial" w:hAnsi="Arial" w:cs="Arial"/>
          <w:iCs/>
          <w:sz w:val="22"/>
          <w:szCs w:val="22"/>
        </w:rPr>
        <w:t xml:space="preserve"> </w:t>
      </w:r>
      <w:r w:rsidRPr="00CC60D9">
        <w:rPr>
          <w:rFonts w:ascii="Arial" w:hAnsi="Arial" w:cs="Arial"/>
          <w:iCs/>
          <w:sz w:val="22"/>
          <w:szCs w:val="22"/>
          <w:lang w:val="en-GB"/>
        </w:rPr>
        <w:t>A) Sprued of the 3D printed AM castable pattern; B) and C) Detailed.</w:t>
      </w:r>
    </w:p>
    <w:p w14:paraId="4CEE7201" w14:textId="77777777" w:rsidR="00CC60D9" w:rsidRDefault="00CC60D9" w:rsidP="00F46F71">
      <w:pPr>
        <w:spacing w:line="480" w:lineRule="auto"/>
        <w:ind w:left="-1418" w:right="-1419"/>
        <w:jc w:val="both"/>
        <w:rPr>
          <w:rFonts w:ascii="Arial" w:hAnsi="Arial" w:cs="Arial"/>
          <w:iCs/>
          <w:sz w:val="22"/>
          <w:szCs w:val="22"/>
          <w:lang w:val="en-GB"/>
        </w:rPr>
      </w:pPr>
    </w:p>
    <w:p w14:paraId="56D9F767" w14:textId="77777777" w:rsidR="00CC60D9" w:rsidRPr="008A7457" w:rsidRDefault="00CC60D9" w:rsidP="00F46F71">
      <w:pPr>
        <w:spacing w:line="360" w:lineRule="auto"/>
        <w:jc w:val="both"/>
        <w:rPr>
          <w:rFonts w:ascii="Times New Roman" w:hAnsi="Times New Roman" w:cs="Times New Roman"/>
          <w:lang w:val="en-GB"/>
        </w:rPr>
      </w:pPr>
    </w:p>
    <w:p w14:paraId="02F52109" w14:textId="77777777" w:rsidR="00CC60D9" w:rsidRPr="00DF2C15" w:rsidRDefault="00CC60D9" w:rsidP="00F46F71">
      <w:pPr>
        <w:spacing w:line="480" w:lineRule="auto"/>
        <w:jc w:val="both"/>
        <w:rPr>
          <w:rFonts w:ascii="Times New Roman" w:hAnsi="Times New Roman"/>
          <w:lang w:val="en-GB"/>
        </w:rPr>
      </w:pPr>
      <w:r w:rsidRPr="00DF2C15">
        <w:rPr>
          <w:rFonts w:ascii="Times New Roman" w:hAnsi="Times New Roman"/>
          <w:noProof/>
          <w:lang w:val="en-GB" w:eastAsia="en-GB"/>
        </w:rPr>
        <w:lastRenderedPageBreak/>
        <w:drawing>
          <wp:inline distT="0" distB="0" distL="0" distR="0" wp14:anchorId="6D08DCA5" wp14:editId="0805967D">
            <wp:extent cx="1711325" cy="1625600"/>
            <wp:effectExtent l="25400" t="25400" r="15875" b="25400"/>
            <wp:docPr id="13" name="Picture 12" descr="Screen%20Sho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creen%20Shot%202"/>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1711325" cy="1625600"/>
                    </a:xfrm>
                    <a:prstGeom prst="rect">
                      <a:avLst/>
                    </a:prstGeom>
                    <a:noFill/>
                    <a:ln>
                      <a:solidFill>
                        <a:schemeClr val="accent1"/>
                      </a:solidFill>
                    </a:ln>
                  </pic:spPr>
                </pic:pic>
              </a:graphicData>
            </a:graphic>
          </wp:inline>
        </w:drawing>
      </w:r>
      <w:r w:rsidRPr="00DF2C15">
        <w:rPr>
          <w:rFonts w:ascii="Times New Roman" w:hAnsi="Times New Roman"/>
          <w:noProof/>
          <w:lang w:val="en-GB" w:eastAsia="en-GB"/>
        </w:rPr>
        <w:drawing>
          <wp:inline distT="0" distB="0" distL="0" distR="0" wp14:anchorId="596AE64A" wp14:editId="75119D84">
            <wp:extent cx="2787513" cy="1627632"/>
            <wp:effectExtent l="25400" t="25400" r="32385" b="23495"/>
            <wp:docPr id="14" name="Picture 13" descr="Screen%20Sho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reen%20Shot%20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787513" cy="1627632"/>
                    </a:xfrm>
                    <a:prstGeom prst="rect">
                      <a:avLst/>
                    </a:prstGeom>
                    <a:noFill/>
                    <a:ln>
                      <a:solidFill>
                        <a:schemeClr val="accent1"/>
                      </a:solidFill>
                    </a:ln>
                  </pic:spPr>
                </pic:pic>
              </a:graphicData>
            </a:graphic>
          </wp:inline>
        </w:drawing>
      </w:r>
    </w:p>
    <w:p w14:paraId="1100F7FE" w14:textId="77777777" w:rsidR="00CC60D9" w:rsidRDefault="00CC60D9" w:rsidP="00F46F71">
      <w:pPr>
        <w:pStyle w:val="ListParagraph"/>
        <w:numPr>
          <w:ilvl w:val="0"/>
          <w:numId w:val="29"/>
        </w:numPr>
        <w:spacing w:line="480" w:lineRule="auto"/>
        <w:jc w:val="both"/>
        <w:rPr>
          <w:rFonts w:ascii="Times New Roman" w:hAnsi="Times New Roman"/>
          <w:lang w:val="en-GB"/>
        </w:rPr>
      </w:pPr>
      <w:r>
        <w:rPr>
          <w:rFonts w:ascii="Times New Roman" w:hAnsi="Times New Roman"/>
          <w:lang w:val="en-GB"/>
        </w:rPr>
        <w:t xml:space="preserve">                                       B)</w:t>
      </w:r>
    </w:p>
    <w:p w14:paraId="6D3674B5" w14:textId="77777777" w:rsidR="00CC60D9" w:rsidRPr="006D69F5" w:rsidRDefault="00CC60D9" w:rsidP="00F46F71">
      <w:pPr>
        <w:pStyle w:val="ListParagraph"/>
        <w:spacing w:line="480" w:lineRule="auto"/>
        <w:jc w:val="both"/>
        <w:rPr>
          <w:rFonts w:ascii="Times New Roman" w:hAnsi="Times New Roman"/>
          <w:lang w:val="en-GB"/>
        </w:rPr>
      </w:pPr>
      <w:r>
        <w:rPr>
          <w:rFonts w:ascii="Times New Roman" w:hAnsi="Times New Roman"/>
          <w:noProof/>
          <w:lang w:val="en-GB" w:eastAsia="en-GB"/>
        </w:rPr>
        <w:drawing>
          <wp:inline distT="0" distB="0" distL="0" distR="0" wp14:anchorId="3FD4BBBA" wp14:editId="5F32A243">
            <wp:extent cx="2971148" cy="2402840"/>
            <wp:effectExtent l="0" t="0" r="1270" b="10160"/>
            <wp:docPr id="21" name="Picture 21" descr="/Volumes/Data/RRC/AREAS/PROS/PROJECTS/P.001_PPO/Manuscripts/Technical case report/Images/01. Definitivas/Image 1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lumes/Data/RRC/AREAS/PROS/PROJECTS/P.001_PPO/Manuscripts/Technical case report/Images/01. Definitivas/Image 10A.jpg"/>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986054" cy="2414895"/>
                    </a:xfrm>
                    <a:prstGeom prst="rect">
                      <a:avLst/>
                    </a:prstGeom>
                    <a:noFill/>
                    <a:ln>
                      <a:noFill/>
                    </a:ln>
                  </pic:spPr>
                </pic:pic>
              </a:graphicData>
            </a:graphic>
          </wp:inline>
        </w:drawing>
      </w:r>
      <w:r>
        <w:rPr>
          <w:rFonts w:ascii="Times New Roman" w:hAnsi="Times New Roman"/>
          <w:lang w:val="en-GB"/>
        </w:rPr>
        <w:t xml:space="preserve">   C)</w:t>
      </w:r>
    </w:p>
    <w:p w14:paraId="5D2845C1" w14:textId="77777777" w:rsidR="00CC60D9" w:rsidRPr="002F1A03" w:rsidRDefault="00CC60D9" w:rsidP="00F46F71">
      <w:pPr>
        <w:pStyle w:val="ListParagraph"/>
        <w:spacing w:line="480" w:lineRule="auto"/>
        <w:jc w:val="both"/>
        <w:rPr>
          <w:rFonts w:ascii="Times New Roman" w:hAnsi="Times New Roman"/>
          <w:lang w:val="en-GB"/>
        </w:rPr>
      </w:pPr>
      <w:r>
        <w:rPr>
          <w:rFonts w:ascii="Times New Roman" w:hAnsi="Times New Roman"/>
          <w:noProof/>
          <w:lang w:val="en-GB" w:eastAsia="en-GB"/>
        </w:rPr>
        <w:drawing>
          <wp:inline distT="0" distB="0" distL="0" distR="0" wp14:anchorId="3487E06C" wp14:editId="5BB96148">
            <wp:extent cx="2993217" cy="2363994"/>
            <wp:effectExtent l="25400" t="25400" r="29845" b="24130"/>
            <wp:docPr id="19" name="Picture 19" descr="/Volumes/Data/RRC/AREAS/PROS/PROJECTS/P.001_PPO/Manuscripts/Technical case report/Images/01. Definitivas/Image 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lumes/Data/RRC/AREAS/PROS/PROJECTS/P.001_PPO/Manuscripts/Technical case report/Images/01. Definitivas/Image 10B.jpg"/>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3018865" cy="2384250"/>
                    </a:xfrm>
                    <a:prstGeom prst="rect">
                      <a:avLst/>
                    </a:prstGeom>
                    <a:noFill/>
                    <a:ln>
                      <a:solidFill>
                        <a:schemeClr val="accent1"/>
                      </a:solidFill>
                    </a:ln>
                  </pic:spPr>
                </pic:pic>
              </a:graphicData>
            </a:graphic>
          </wp:inline>
        </w:drawing>
      </w:r>
      <w:r>
        <w:rPr>
          <w:rFonts w:ascii="Times New Roman" w:hAnsi="Times New Roman"/>
          <w:lang w:val="en-GB"/>
        </w:rPr>
        <w:t xml:space="preserve"> D)</w:t>
      </w:r>
    </w:p>
    <w:p w14:paraId="72985E5C" w14:textId="77777777" w:rsidR="00CC60D9" w:rsidRPr="00CC60D9" w:rsidRDefault="00CC60D9" w:rsidP="00F46F71">
      <w:pPr>
        <w:spacing w:line="480" w:lineRule="auto"/>
        <w:ind w:left="-1418" w:right="-1419"/>
        <w:jc w:val="both"/>
        <w:rPr>
          <w:rFonts w:ascii="Arial" w:hAnsi="Arial" w:cs="Arial"/>
          <w:iCs/>
          <w:sz w:val="22"/>
          <w:szCs w:val="22"/>
          <w:lang w:val="en-GB"/>
        </w:rPr>
      </w:pPr>
    </w:p>
    <w:p w14:paraId="21EC15E2" w14:textId="77777777" w:rsidR="00CC60D9" w:rsidRPr="00CC60D9" w:rsidRDefault="00CC60D9" w:rsidP="00F46F71">
      <w:pPr>
        <w:spacing w:line="480" w:lineRule="auto"/>
        <w:ind w:left="-1418" w:right="-1419"/>
        <w:jc w:val="both"/>
        <w:rPr>
          <w:rFonts w:ascii="Arial" w:hAnsi="Arial" w:cs="Arial"/>
          <w:iCs/>
          <w:sz w:val="22"/>
          <w:szCs w:val="22"/>
          <w:lang w:val="en-GB"/>
        </w:rPr>
      </w:pPr>
      <w:r w:rsidRPr="00CC60D9">
        <w:rPr>
          <w:rFonts w:ascii="Arial" w:hAnsi="Arial" w:cs="Arial"/>
          <w:b/>
          <w:iCs/>
          <w:sz w:val="22"/>
          <w:szCs w:val="22"/>
          <w:lang w:val="en-GB"/>
        </w:rPr>
        <w:t>Figures 9a-d.</w:t>
      </w:r>
      <w:r w:rsidRPr="00CC60D9">
        <w:rPr>
          <w:rFonts w:ascii="Arial" w:hAnsi="Arial" w:cs="Arial"/>
          <w:iCs/>
          <w:sz w:val="22"/>
          <w:szCs w:val="22"/>
          <w:lang w:val="en-GB"/>
        </w:rPr>
        <w:t xml:space="preserve"> A) Pressed lithium disilicate restoration fabricated and polished; B) Detailed of the occlusal and the intaglio surface of the restoration; C) Onlay restoration cemented; D) Radiographic with the lithium disilicate onlay delivered.</w:t>
      </w:r>
    </w:p>
    <w:p w14:paraId="781B4EA1" w14:textId="4A85D27D" w:rsidR="00411F3D" w:rsidRPr="00411F3D" w:rsidRDefault="00411F3D" w:rsidP="00F46F71">
      <w:pPr>
        <w:spacing w:line="480" w:lineRule="auto"/>
        <w:ind w:left="-1418" w:right="-1419"/>
        <w:jc w:val="both"/>
        <w:rPr>
          <w:rFonts w:ascii="Arial" w:hAnsi="Arial" w:cs="Arial"/>
          <w:iCs/>
          <w:sz w:val="22"/>
          <w:szCs w:val="22"/>
        </w:rPr>
      </w:pPr>
    </w:p>
    <w:p w14:paraId="259BE8F4" w14:textId="77777777" w:rsidR="00411F3D" w:rsidRPr="00FD32DF" w:rsidRDefault="00411F3D" w:rsidP="00F46F71">
      <w:pPr>
        <w:spacing w:line="360" w:lineRule="auto"/>
        <w:ind w:left="-1418" w:right="-1277"/>
        <w:jc w:val="both"/>
        <w:rPr>
          <w:rFonts w:ascii="Arial" w:hAnsi="Arial" w:cs="Times New Roman"/>
          <w:b/>
        </w:rPr>
      </w:pPr>
    </w:p>
    <w:sectPr w:rsidR="00411F3D" w:rsidRPr="00FD32DF" w:rsidSect="00F46F71">
      <w:footerReference w:type="default" r:id="rId45"/>
      <w:pgSz w:w="11894" w:h="16834"/>
      <w:pgMar w:top="1440" w:right="1872" w:bottom="1440" w:left="1872" w:header="706" w:footer="706"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9B1ADC" w14:textId="77777777" w:rsidR="00C05AD3" w:rsidRDefault="00C05AD3" w:rsidP="006D1C9A">
      <w:r>
        <w:separator/>
      </w:r>
    </w:p>
  </w:endnote>
  <w:endnote w:type="continuationSeparator" w:id="0">
    <w:p w14:paraId="22811C07" w14:textId="77777777" w:rsidR="00C05AD3" w:rsidRDefault="00C05AD3" w:rsidP="006D1C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ヒラギノ角ゴ Pro W3">
    <w:charset w:val="80"/>
    <w:family w:val="auto"/>
    <w:pitch w:val="variable"/>
    <w:sig w:usb0="E00002FF" w:usb1="7AC7FFFF" w:usb2="00000012" w:usb3="00000000" w:csb0="0002000D"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Angsana New">
    <w:panose1 w:val="02020603050405020304"/>
    <w:charset w:val="00"/>
    <w:family w:val="auto"/>
    <w:pitch w:val="variable"/>
    <w:sig w:usb0="81000003" w:usb1="00000000" w:usb2="00000000" w:usb3="00000000" w:csb0="00010001" w:csb1="00000000"/>
  </w:font>
  <w:font w:name="MS Mincho">
    <w:panose1 w:val="02020609040205080304"/>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F7FFAFFF" w:usb1="E9DFFFFF" w:usb2="0000003F" w:usb3="00000000" w:csb0="003F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MS Gothic">
    <w:panose1 w:val="020B0609070205080204"/>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987DCE" w14:textId="77777777" w:rsidR="00AA1DDE" w:rsidRDefault="00AA1DDE" w:rsidP="000061D7">
    <w:pPr>
      <w:pStyle w:val="Footer"/>
      <w:jc w:val="center"/>
      <w:rPr>
        <w:sz w:val="20"/>
        <w:szCs w:val="20"/>
      </w:rPr>
    </w:pPr>
    <w:r w:rsidRPr="006D1C9A">
      <w:rPr>
        <w:sz w:val="20"/>
        <w:szCs w:val="20"/>
      </w:rPr>
      <w:fldChar w:fldCharType="begin"/>
    </w:r>
    <w:r w:rsidRPr="006D1C9A">
      <w:rPr>
        <w:sz w:val="20"/>
        <w:szCs w:val="20"/>
      </w:rPr>
      <w:instrText>PAGE   \* MERGEFORMAT</w:instrText>
    </w:r>
    <w:r w:rsidRPr="006D1C9A">
      <w:rPr>
        <w:sz w:val="20"/>
        <w:szCs w:val="20"/>
      </w:rPr>
      <w:fldChar w:fldCharType="separate"/>
    </w:r>
    <w:r w:rsidR="009A1252">
      <w:rPr>
        <w:noProof/>
        <w:sz w:val="20"/>
        <w:szCs w:val="20"/>
      </w:rPr>
      <w:t>1</w:t>
    </w:r>
    <w:r w:rsidRPr="006D1C9A">
      <w:rPr>
        <w:sz w:val="20"/>
        <w:szCs w:val="20"/>
      </w:rPr>
      <w:fldChar w:fldCharType="end"/>
    </w:r>
  </w:p>
  <w:p w14:paraId="211EFF49" w14:textId="77777777" w:rsidR="00AA1DDE" w:rsidRDefault="00AA1DDE" w:rsidP="000061D7">
    <w:pPr>
      <w:pStyle w:val="Footer"/>
    </w:pPr>
  </w:p>
  <w:p w14:paraId="3D3456E1" w14:textId="77777777" w:rsidR="00AA1DDE" w:rsidRDefault="00AA1DDE">
    <w:pPr>
      <w:pStyle w:val="Footer"/>
    </w:pPr>
  </w:p>
  <w:p w14:paraId="1BF5DAE5" w14:textId="77777777" w:rsidR="00AA1DDE" w:rsidRDefault="00AA1DDE"/>
  <w:p w14:paraId="41DB3EE9" w14:textId="77777777" w:rsidR="00AA1DDE" w:rsidRDefault="00AA1DDE"/>
  <w:p w14:paraId="13094192" w14:textId="77777777" w:rsidR="00AA1DDE" w:rsidRDefault="00AA1DDE"/>
  <w:p w14:paraId="6525381B" w14:textId="77777777" w:rsidR="00AA1DDE" w:rsidRDefault="00AA1DDE"/>
  <w:p w14:paraId="5FE65B3E" w14:textId="77777777" w:rsidR="00AA1DDE" w:rsidRDefault="00AA1DDE"/>
  <w:p w14:paraId="234747E5" w14:textId="77777777" w:rsidR="00AA1DDE" w:rsidRDefault="00AA1DDE"/>
  <w:p w14:paraId="009DE507" w14:textId="77777777" w:rsidR="00AA1DDE" w:rsidRDefault="00AA1DDE"/>
  <w:p w14:paraId="4467DFEF" w14:textId="77777777" w:rsidR="00AA1DDE" w:rsidRDefault="00AA1DDE"/>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96EBAE" w14:textId="77777777" w:rsidR="00C05AD3" w:rsidRDefault="00C05AD3" w:rsidP="006D1C9A">
      <w:r>
        <w:separator/>
      </w:r>
    </w:p>
  </w:footnote>
  <w:footnote w:type="continuationSeparator" w:id="0">
    <w:p w14:paraId="59E3CB04" w14:textId="77777777" w:rsidR="00C05AD3" w:rsidRDefault="00C05AD3" w:rsidP="006D1C9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2CD6"/>
    <w:multiLevelType w:val="hybridMultilevel"/>
    <w:tmpl w:val="000072AE"/>
    <w:lvl w:ilvl="0" w:tplc="00006952">
      <w:start w:val="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5F90"/>
    <w:multiLevelType w:val="hybridMultilevel"/>
    <w:tmpl w:val="E970366C"/>
    <w:lvl w:ilvl="0" w:tplc="00006DF1">
      <w:start w:val="1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9687BB9"/>
    <w:multiLevelType w:val="hybridMultilevel"/>
    <w:tmpl w:val="9B0C9254"/>
    <w:lvl w:ilvl="0" w:tplc="0409000F">
      <w:start w:val="1"/>
      <w:numFmt w:val="decimal"/>
      <w:lvlText w:val="%1."/>
      <w:lvlJc w:val="left"/>
      <w:pPr>
        <w:ind w:left="382" w:hanging="360"/>
      </w:p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4">
    <w:nsid w:val="0C8D4085"/>
    <w:multiLevelType w:val="hybridMultilevel"/>
    <w:tmpl w:val="0A607D38"/>
    <w:lvl w:ilvl="0" w:tplc="587861D8">
      <w:start w:val="1"/>
      <w:numFmt w:val="bullet"/>
      <w:lvlText w:val="-"/>
      <w:lvlJc w:val="left"/>
      <w:pPr>
        <w:ind w:left="22" w:hanging="360"/>
      </w:pPr>
      <w:rPr>
        <w:rFonts w:ascii="Courier New" w:hAnsi="Courier New" w:hint="default"/>
      </w:rPr>
    </w:lvl>
    <w:lvl w:ilvl="1" w:tplc="04090003" w:tentative="1">
      <w:start w:val="1"/>
      <w:numFmt w:val="bullet"/>
      <w:lvlText w:val="o"/>
      <w:lvlJc w:val="left"/>
      <w:pPr>
        <w:ind w:left="742" w:hanging="360"/>
      </w:pPr>
      <w:rPr>
        <w:rFonts w:ascii="Courier New" w:hAnsi="Courier New" w:cs="Courier New" w:hint="default"/>
      </w:rPr>
    </w:lvl>
    <w:lvl w:ilvl="2" w:tplc="04090005" w:tentative="1">
      <w:start w:val="1"/>
      <w:numFmt w:val="bullet"/>
      <w:lvlText w:val=""/>
      <w:lvlJc w:val="left"/>
      <w:pPr>
        <w:ind w:left="1462" w:hanging="360"/>
      </w:pPr>
      <w:rPr>
        <w:rFonts w:ascii="Wingdings" w:hAnsi="Wingdings" w:hint="default"/>
      </w:rPr>
    </w:lvl>
    <w:lvl w:ilvl="3" w:tplc="04090001" w:tentative="1">
      <w:start w:val="1"/>
      <w:numFmt w:val="bullet"/>
      <w:lvlText w:val=""/>
      <w:lvlJc w:val="left"/>
      <w:pPr>
        <w:ind w:left="2182" w:hanging="360"/>
      </w:pPr>
      <w:rPr>
        <w:rFonts w:ascii="Symbol" w:hAnsi="Symbol" w:hint="default"/>
      </w:rPr>
    </w:lvl>
    <w:lvl w:ilvl="4" w:tplc="04090003" w:tentative="1">
      <w:start w:val="1"/>
      <w:numFmt w:val="bullet"/>
      <w:lvlText w:val="o"/>
      <w:lvlJc w:val="left"/>
      <w:pPr>
        <w:ind w:left="2902" w:hanging="360"/>
      </w:pPr>
      <w:rPr>
        <w:rFonts w:ascii="Courier New" w:hAnsi="Courier New" w:cs="Courier New" w:hint="default"/>
      </w:rPr>
    </w:lvl>
    <w:lvl w:ilvl="5" w:tplc="04090005" w:tentative="1">
      <w:start w:val="1"/>
      <w:numFmt w:val="bullet"/>
      <w:lvlText w:val=""/>
      <w:lvlJc w:val="left"/>
      <w:pPr>
        <w:ind w:left="3622" w:hanging="360"/>
      </w:pPr>
      <w:rPr>
        <w:rFonts w:ascii="Wingdings" w:hAnsi="Wingdings" w:hint="default"/>
      </w:rPr>
    </w:lvl>
    <w:lvl w:ilvl="6" w:tplc="04090001" w:tentative="1">
      <w:start w:val="1"/>
      <w:numFmt w:val="bullet"/>
      <w:lvlText w:val=""/>
      <w:lvlJc w:val="left"/>
      <w:pPr>
        <w:ind w:left="4342" w:hanging="360"/>
      </w:pPr>
      <w:rPr>
        <w:rFonts w:ascii="Symbol" w:hAnsi="Symbol" w:hint="default"/>
      </w:rPr>
    </w:lvl>
    <w:lvl w:ilvl="7" w:tplc="04090003" w:tentative="1">
      <w:start w:val="1"/>
      <w:numFmt w:val="bullet"/>
      <w:lvlText w:val="o"/>
      <w:lvlJc w:val="left"/>
      <w:pPr>
        <w:ind w:left="5062" w:hanging="360"/>
      </w:pPr>
      <w:rPr>
        <w:rFonts w:ascii="Courier New" w:hAnsi="Courier New" w:cs="Courier New" w:hint="default"/>
      </w:rPr>
    </w:lvl>
    <w:lvl w:ilvl="8" w:tplc="04090005" w:tentative="1">
      <w:start w:val="1"/>
      <w:numFmt w:val="bullet"/>
      <w:lvlText w:val=""/>
      <w:lvlJc w:val="left"/>
      <w:pPr>
        <w:ind w:left="5782" w:hanging="360"/>
      </w:pPr>
      <w:rPr>
        <w:rFonts w:ascii="Wingdings" w:hAnsi="Wingdings" w:hint="default"/>
      </w:rPr>
    </w:lvl>
  </w:abstractNum>
  <w:abstractNum w:abstractNumId="5">
    <w:nsid w:val="15EC3960"/>
    <w:multiLevelType w:val="hybridMultilevel"/>
    <w:tmpl w:val="F6CA425C"/>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6">
    <w:nsid w:val="1A2C434F"/>
    <w:multiLevelType w:val="hybridMultilevel"/>
    <w:tmpl w:val="0D4C7780"/>
    <w:lvl w:ilvl="0" w:tplc="C7AC962E">
      <w:start w:val="1"/>
      <w:numFmt w:val="decimal"/>
      <w:lvlText w:val="%1."/>
      <w:lvlJc w:val="left"/>
      <w:pPr>
        <w:ind w:left="-1058" w:hanging="360"/>
      </w:pPr>
      <w:rPr>
        <w:rFonts w:hint="default"/>
        <w:b w:val="0"/>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7">
    <w:nsid w:val="25E33A3A"/>
    <w:multiLevelType w:val="hybridMultilevel"/>
    <w:tmpl w:val="06D43A1E"/>
    <w:lvl w:ilvl="0" w:tplc="0409000F">
      <w:start w:val="1"/>
      <w:numFmt w:val="decimal"/>
      <w:lvlText w:val="%1."/>
      <w:lvlJc w:val="left"/>
      <w:pPr>
        <w:ind w:left="-698" w:hanging="360"/>
      </w:p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8">
    <w:nsid w:val="266477C0"/>
    <w:multiLevelType w:val="hybridMultilevel"/>
    <w:tmpl w:val="A900EE22"/>
    <w:lvl w:ilvl="0" w:tplc="46D6F354">
      <w:start w:val="1"/>
      <w:numFmt w:val="decimal"/>
      <w:lvlText w:val="%1."/>
      <w:lvlJc w:val="left"/>
      <w:pPr>
        <w:ind w:left="1440" w:hanging="360"/>
      </w:pPr>
      <w:rPr>
        <w:rFonts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BB216E1"/>
    <w:multiLevelType w:val="hybridMultilevel"/>
    <w:tmpl w:val="446EAAAC"/>
    <w:lvl w:ilvl="0" w:tplc="3EB03E0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2D4141ED"/>
    <w:multiLevelType w:val="singleLevel"/>
    <w:tmpl w:val="041E000F"/>
    <w:lvl w:ilvl="0">
      <w:start w:val="1"/>
      <w:numFmt w:val="decimal"/>
      <w:lvlText w:val="%1."/>
      <w:lvlJc w:val="left"/>
      <w:pPr>
        <w:tabs>
          <w:tab w:val="num" w:pos="360"/>
        </w:tabs>
        <w:ind w:left="360" w:hanging="360"/>
      </w:pPr>
    </w:lvl>
  </w:abstractNum>
  <w:abstractNum w:abstractNumId="11">
    <w:nsid w:val="2E97197D"/>
    <w:multiLevelType w:val="hybridMultilevel"/>
    <w:tmpl w:val="89586B86"/>
    <w:lvl w:ilvl="0" w:tplc="05A4BC5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1834A0"/>
    <w:multiLevelType w:val="hybridMultilevel"/>
    <w:tmpl w:val="4A7E39F4"/>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nsid w:val="311B0BDF"/>
    <w:multiLevelType w:val="hybridMultilevel"/>
    <w:tmpl w:val="40625B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nsid w:val="3B237A94"/>
    <w:multiLevelType w:val="hybridMultilevel"/>
    <w:tmpl w:val="C9B4A8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B353A7"/>
    <w:multiLevelType w:val="hybridMultilevel"/>
    <w:tmpl w:val="5CE2DD32"/>
    <w:lvl w:ilvl="0" w:tplc="6AE8E5CC">
      <w:start w:val="1"/>
      <w:numFmt w:val="decimal"/>
      <w:lvlText w:val="%1."/>
      <w:lvlJc w:val="left"/>
      <w:pPr>
        <w:tabs>
          <w:tab w:val="num" w:pos="1440"/>
        </w:tabs>
        <w:ind w:left="1440" w:hanging="360"/>
      </w:pPr>
      <w:rPr>
        <w:u w:val="none"/>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6">
    <w:nsid w:val="491918BC"/>
    <w:multiLevelType w:val="hybridMultilevel"/>
    <w:tmpl w:val="59B4DDC0"/>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4CD70865"/>
    <w:multiLevelType w:val="hybridMultilevel"/>
    <w:tmpl w:val="1CE6FE5E"/>
    <w:lvl w:ilvl="0" w:tplc="F8D6B354">
      <w:start w:val="1"/>
      <w:numFmt w:val="decimal"/>
      <w:lvlText w:val="%1."/>
      <w:lvlJc w:val="left"/>
      <w:pPr>
        <w:ind w:left="-916" w:hanging="360"/>
      </w:pPr>
      <w:rPr>
        <w:rFonts w:hint="default"/>
      </w:rPr>
    </w:lvl>
    <w:lvl w:ilvl="1" w:tplc="04090019" w:tentative="1">
      <w:start w:val="1"/>
      <w:numFmt w:val="lowerLetter"/>
      <w:lvlText w:val="%2."/>
      <w:lvlJc w:val="left"/>
      <w:pPr>
        <w:ind w:left="-196" w:hanging="360"/>
      </w:pPr>
    </w:lvl>
    <w:lvl w:ilvl="2" w:tplc="0409001B" w:tentative="1">
      <w:start w:val="1"/>
      <w:numFmt w:val="lowerRoman"/>
      <w:lvlText w:val="%3."/>
      <w:lvlJc w:val="right"/>
      <w:pPr>
        <w:ind w:left="524" w:hanging="180"/>
      </w:pPr>
    </w:lvl>
    <w:lvl w:ilvl="3" w:tplc="0409000F" w:tentative="1">
      <w:start w:val="1"/>
      <w:numFmt w:val="decimal"/>
      <w:lvlText w:val="%4."/>
      <w:lvlJc w:val="left"/>
      <w:pPr>
        <w:ind w:left="1244" w:hanging="360"/>
      </w:pPr>
    </w:lvl>
    <w:lvl w:ilvl="4" w:tplc="04090019" w:tentative="1">
      <w:start w:val="1"/>
      <w:numFmt w:val="lowerLetter"/>
      <w:lvlText w:val="%5."/>
      <w:lvlJc w:val="left"/>
      <w:pPr>
        <w:ind w:left="1964" w:hanging="360"/>
      </w:pPr>
    </w:lvl>
    <w:lvl w:ilvl="5" w:tplc="0409001B" w:tentative="1">
      <w:start w:val="1"/>
      <w:numFmt w:val="lowerRoman"/>
      <w:lvlText w:val="%6."/>
      <w:lvlJc w:val="right"/>
      <w:pPr>
        <w:ind w:left="2684" w:hanging="180"/>
      </w:pPr>
    </w:lvl>
    <w:lvl w:ilvl="6" w:tplc="0409000F" w:tentative="1">
      <w:start w:val="1"/>
      <w:numFmt w:val="decimal"/>
      <w:lvlText w:val="%7."/>
      <w:lvlJc w:val="left"/>
      <w:pPr>
        <w:ind w:left="3404" w:hanging="360"/>
      </w:pPr>
    </w:lvl>
    <w:lvl w:ilvl="7" w:tplc="04090019" w:tentative="1">
      <w:start w:val="1"/>
      <w:numFmt w:val="lowerLetter"/>
      <w:lvlText w:val="%8."/>
      <w:lvlJc w:val="left"/>
      <w:pPr>
        <w:ind w:left="4124" w:hanging="360"/>
      </w:pPr>
    </w:lvl>
    <w:lvl w:ilvl="8" w:tplc="0409001B" w:tentative="1">
      <w:start w:val="1"/>
      <w:numFmt w:val="lowerRoman"/>
      <w:lvlText w:val="%9."/>
      <w:lvlJc w:val="right"/>
      <w:pPr>
        <w:ind w:left="4844" w:hanging="180"/>
      </w:pPr>
    </w:lvl>
  </w:abstractNum>
  <w:abstractNum w:abstractNumId="18">
    <w:nsid w:val="4DCF45A6"/>
    <w:multiLevelType w:val="hybridMultilevel"/>
    <w:tmpl w:val="A6A47476"/>
    <w:lvl w:ilvl="0" w:tplc="F8603320">
      <w:start w:val="1"/>
      <w:numFmt w:val="decimal"/>
      <w:lvlText w:val="%1."/>
      <w:lvlJc w:val="left"/>
      <w:pPr>
        <w:ind w:left="-1134" w:hanging="360"/>
      </w:pPr>
      <w:rPr>
        <w:rFonts w:hint="default"/>
      </w:rPr>
    </w:lvl>
    <w:lvl w:ilvl="1" w:tplc="04090019" w:tentative="1">
      <w:start w:val="1"/>
      <w:numFmt w:val="lowerLetter"/>
      <w:lvlText w:val="%2."/>
      <w:lvlJc w:val="left"/>
      <w:pPr>
        <w:ind w:left="-414" w:hanging="360"/>
      </w:pPr>
    </w:lvl>
    <w:lvl w:ilvl="2" w:tplc="0409001B" w:tentative="1">
      <w:start w:val="1"/>
      <w:numFmt w:val="lowerRoman"/>
      <w:lvlText w:val="%3."/>
      <w:lvlJc w:val="right"/>
      <w:pPr>
        <w:ind w:left="306" w:hanging="180"/>
      </w:pPr>
    </w:lvl>
    <w:lvl w:ilvl="3" w:tplc="0409000F" w:tentative="1">
      <w:start w:val="1"/>
      <w:numFmt w:val="decimal"/>
      <w:lvlText w:val="%4."/>
      <w:lvlJc w:val="left"/>
      <w:pPr>
        <w:ind w:left="1026" w:hanging="360"/>
      </w:pPr>
    </w:lvl>
    <w:lvl w:ilvl="4" w:tplc="04090019" w:tentative="1">
      <w:start w:val="1"/>
      <w:numFmt w:val="lowerLetter"/>
      <w:lvlText w:val="%5."/>
      <w:lvlJc w:val="left"/>
      <w:pPr>
        <w:ind w:left="1746" w:hanging="360"/>
      </w:pPr>
    </w:lvl>
    <w:lvl w:ilvl="5" w:tplc="0409001B" w:tentative="1">
      <w:start w:val="1"/>
      <w:numFmt w:val="lowerRoman"/>
      <w:lvlText w:val="%6."/>
      <w:lvlJc w:val="right"/>
      <w:pPr>
        <w:ind w:left="2466" w:hanging="180"/>
      </w:pPr>
    </w:lvl>
    <w:lvl w:ilvl="6" w:tplc="0409000F" w:tentative="1">
      <w:start w:val="1"/>
      <w:numFmt w:val="decimal"/>
      <w:lvlText w:val="%7."/>
      <w:lvlJc w:val="left"/>
      <w:pPr>
        <w:ind w:left="3186" w:hanging="360"/>
      </w:pPr>
    </w:lvl>
    <w:lvl w:ilvl="7" w:tplc="04090019" w:tentative="1">
      <w:start w:val="1"/>
      <w:numFmt w:val="lowerLetter"/>
      <w:lvlText w:val="%8."/>
      <w:lvlJc w:val="left"/>
      <w:pPr>
        <w:ind w:left="3906" w:hanging="360"/>
      </w:pPr>
    </w:lvl>
    <w:lvl w:ilvl="8" w:tplc="0409001B" w:tentative="1">
      <w:start w:val="1"/>
      <w:numFmt w:val="lowerRoman"/>
      <w:lvlText w:val="%9."/>
      <w:lvlJc w:val="right"/>
      <w:pPr>
        <w:ind w:left="4626" w:hanging="180"/>
      </w:pPr>
    </w:lvl>
  </w:abstractNum>
  <w:abstractNum w:abstractNumId="19">
    <w:nsid w:val="4FFB232B"/>
    <w:multiLevelType w:val="hybridMultilevel"/>
    <w:tmpl w:val="03AE7B3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540475A9"/>
    <w:multiLevelType w:val="singleLevel"/>
    <w:tmpl w:val="041E000F"/>
    <w:lvl w:ilvl="0">
      <w:start w:val="1"/>
      <w:numFmt w:val="decimal"/>
      <w:lvlText w:val="%1."/>
      <w:lvlJc w:val="left"/>
      <w:pPr>
        <w:tabs>
          <w:tab w:val="num" w:pos="360"/>
        </w:tabs>
        <w:ind w:left="360" w:hanging="360"/>
      </w:pPr>
    </w:lvl>
  </w:abstractNum>
  <w:abstractNum w:abstractNumId="21">
    <w:nsid w:val="562C0E13"/>
    <w:multiLevelType w:val="hybridMultilevel"/>
    <w:tmpl w:val="74A450DA"/>
    <w:lvl w:ilvl="0" w:tplc="6A78185A">
      <w:start w:val="1"/>
      <w:numFmt w:val="decimal"/>
      <w:lvlText w:val="%1."/>
      <w:lvlJc w:val="left"/>
      <w:pPr>
        <w:ind w:left="-1058" w:hanging="360"/>
      </w:pPr>
      <w:rPr>
        <w:rFonts w:hint="default"/>
      </w:rPr>
    </w:lvl>
    <w:lvl w:ilvl="1" w:tplc="04090019" w:tentative="1">
      <w:start w:val="1"/>
      <w:numFmt w:val="lowerLetter"/>
      <w:lvlText w:val="%2."/>
      <w:lvlJc w:val="left"/>
      <w:pPr>
        <w:ind w:left="-338" w:hanging="360"/>
      </w:pPr>
    </w:lvl>
    <w:lvl w:ilvl="2" w:tplc="0409001B" w:tentative="1">
      <w:start w:val="1"/>
      <w:numFmt w:val="lowerRoman"/>
      <w:lvlText w:val="%3."/>
      <w:lvlJc w:val="right"/>
      <w:pPr>
        <w:ind w:left="382" w:hanging="180"/>
      </w:pPr>
    </w:lvl>
    <w:lvl w:ilvl="3" w:tplc="0409000F" w:tentative="1">
      <w:start w:val="1"/>
      <w:numFmt w:val="decimal"/>
      <w:lvlText w:val="%4."/>
      <w:lvlJc w:val="left"/>
      <w:pPr>
        <w:ind w:left="1102" w:hanging="360"/>
      </w:pPr>
    </w:lvl>
    <w:lvl w:ilvl="4" w:tplc="04090019" w:tentative="1">
      <w:start w:val="1"/>
      <w:numFmt w:val="lowerLetter"/>
      <w:lvlText w:val="%5."/>
      <w:lvlJc w:val="left"/>
      <w:pPr>
        <w:ind w:left="1822" w:hanging="360"/>
      </w:pPr>
    </w:lvl>
    <w:lvl w:ilvl="5" w:tplc="0409001B" w:tentative="1">
      <w:start w:val="1"/>
      <w:numFmt w:val="lowerRoman"/>
      <w:lvlText w:val="%6."/>
      <w:lvlJc w:val="right"/>
      <w:pPr>
        <w:ind w:left="2542" w:hanging="180"/>
      </w:pPr>
    </w:lvl>
    <w:lvl w:ilvl="6" w:tplc="0409000F" w:tentative="1">
      <w:start w:val="1"/>
      <w:numFmt w:val="decimal"/>
      <w:lvlText w:val="%7."/>
      <w:lvlJc w:val="left"/>
      <w:pPr>
        <w:ind w:left="3262" w:hanging="360"/>
      </w:pPr>
    </w:lvl>
    <w:lvl w:ilvl="7" w:tplc="04090019" w:tentative="1">
      <w:start w:val="1"/>
      <w:numFmt w:val="lowerLetter"/>
      <w:lvlText w:val="%8."/>
      <w:lvlJc w:val="left"/>
      <w:pPr>
        <w:ind w:left="3982" w:hanging="360"/>
      </w:pPr>
    </w:lvl>
    <w:lvl w:ilvl="8" w:tplc="0409001B" w:tentative="1">
      <w:start w:val="1"/>
      <w:numFmt w:val="lowerRoman"/>
      <w:lvlText w:val="%9."/>
      <w:lvlJc w:val="right"/>
      <w:pPr>
        <w:ind w:left="4702" w:hanging="180"/>
      </w:pPr>
    </w:lvl>
  </w:abstractNum>
  <w:abstractNum w:abstractNumId="22">
    <w:nsid w:val="564B4777"/>
    <w:multiLevelType w:val="hybridMultilevel"/>
    <w:tmpl w:val="198ED2BA"/>
    <w:lvl w:ilvl="0" w:tplc="65004B16">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3">
    <w:nsid w:val="58266476"/>
    <w:multiLevelType w:val="hybridMultilevel"/>
    <w:tmpl w:val="33606A4C"/>
    <w:lvl w:ilvl="0" w:tplc="020037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66675A"/>
    <w:multiLevelType w:val="singleLevel"/>
    <w:tmpl w:val="041E000F"/>
    <w:lvl w:ilvl="0">
      <w:start w:val="1"/>
      <w:numFmt w:val="decimal"/>
      <w:lvlText w:val="%1."/>
      <w:lvlJc w:val="left"/>
      <w:pPr>
        <w:tabs>
          <w:tab w:val="num" w:pos="360"/>
        </w:tabs>
        <w:ind w:left="360" w:hanging="360"/>
      </w:pPr>
      <w:rPr>
        <w:rFonts w:hint="default"/>
      </w:rPr>
    </w:lvl>
  </w:abstractNum>
  <w:abstractNum w:abstractNumId="25">
    <w:nsid w:val="5D7D3DF6"/>
    <w:multiLevelType w:val="hybridMultilevel"/>
    <w:tmpl w:val="88F20F38"/>
    <w:lvl w:ilvl="0" w:tplc="0409000F">
      <w:start w:val="1"/>
      <w:numFmt w:val="decimal"/>
      <w:lvlText w:val="%1."/>
      <w:lvlJc w:val="left"/>
      <w:pPr>
        <w:ind w:left="-698" w:hanging="360"/>
      </w:pPr>
    </w:lvl>
    <w:lvl w:ilvl="1" w:tplc="04090019" w:tentative="1">
      <w:start w:val="1"/>
      <w:numFmt w:val="lowerLetter"/>
      <w:lvlText w:val="%2."/>
      <w:lvlJc w:val="left"/>
      <w:pPr>
        <w:ind w:left="22" w:hanging="360"/>
      </w:pPr>
    </w:lvl>
    <w:lvl w:ilvl="2" w:tplc="0409001B" w:tentative="1">
      <w:start w:val="1"/>
      <w:numFmt w:val="lowerRoman"/>
      <w:lvlText w:val="%3."/>
      <w:lvlJc w:val="right"/>
      <w:pPr>
        <w:ind w:left="742" w:hanging="180"/>
      </w:pPr>
    </w:lvl>
    <w:lvl w:ilvl="3" w:tplc="0409000F" w:tentative="1">
      <w:start w:val="1"/>
      <w:numFmt w:val="decimal"/>
      <w:lvlText w:val="%4."/>
      <w:lvlJc w:val="left"/>
      <w:pPr>
        <w:ind w:left="1462" w:hanging="360"/>
      </w:pPr>
    </w:lvl>
    <w:lvl w:ilvl="4" w:tplc="04090019" w:tentative="1">
      <w:start w:val="1"/>
      <w:numFmt w:val="lowerLetter"/>
      <w:lvlText w:val="%5."/>
      <w:lvlJc w:val="left"/>
      <w:pPr>
        <w:ind w:left="2182" w:hanging="360"/>
      </w:pPr>
    </w:lvl>
    <w:lvl w:ilvl="5" w:tplc="0409001B" w:tentative="1">
      <w:start w:val="1"/>
      <w:numFmt w:val="lowerRoman"/>
      <w:lvlText w:val="%6."/>
      <w:lvlJc w:val="right"/>
      <w:pPr>
        <w:ind w:left="2902" w:hanging="180"/>
      </w:pPr>
    </w:lvl>
    <w:lvl w:ilvl="6" w:tplc="0409000F" w:tentative="1">
      <w:start w:val="1"/>
      <w:numFmt w:val="decimal"/>
      <w:lvlText w:val="%7."/>
      <w:lvlJc w:val="left"/>
      <w:pPr>
        <w:ind w:left="3622" w:hanging="360"/>
      </w:pPr>
    </w:lvl>
    <w:lvl w:ilvl="7" w:tplc="04090019" w:tentative="1">
      <w:start w:val="1"/>
      <w:numFmt w:val="lowerLetter"/>
      <w:lvlText w:val="%8."/>
      <w:lvlJc w:val="left"/>
      <w:pPr>
        <w:ind w:left="4342" w:hanging="360"/>
      </w:pPr>
    </w:lvl>
    <w:lvl w:ilvl="8" w:tplc="0409001B" w:tentative="1">
      <w:start w:val="1"/>
      <w:numFmt w:val="lowerRoman"/>
      <w:lvlText w:val="%9."/>
      <w:lvlJc w:val="right"/>
      <w:pPr>
        <w:ind w:left="5062" w:hanging="180"/>
      </w:pPr>
    </w:lvl>
  </w:abstractNum>
  <w:abstractNum w:abstractNumId="26">
    <w:nsid w:val="6A3B2F15"/>
    <w:multiLevelType w:val="hybridMultilevel"/>
    <w:tmpl w:val="7C346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700833C8"/>
    <w:multiLevelType w:val="hybridMultilevel"/>
    <w:tmpl w:val="68F6FCBC"/>
    <w:lvl w:ilvl="0" w:tplc="5980D510">
      <w:start w:val="6"/>
      <w:numFmt w:val="bullet"/>
      <w:lvlText w:val="-"/>
      <w:lvlJc w:val="left"/>
      <w:pPr>
        <w:ind w:left="360" w:hanging="360"/>
      </w:pPr>
      <w:rPr>
        <w:rFonts w:ascii="Times New Roman" w:eastAsia="ヒラギノ角ゴ Pro W3" w:hAnsi="Times New Roman" w:cs="Times New Roman" w:hint="default"/>
        <w:color w:val="00000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7DF02B65"/>
    <w:multiLevelType w:val="hybridMultilevel"/>
    <w:tmpl w:val="A6522D2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17"/>
  </w:num>
  <w:num w:numId="3">
    <w:abstractNumId w:val="14"/>
  </w:num>
  <w:num w:numId="4">
    <w:abstractNumId w:val="15"/>
  </w:num>
  <w:num w:numId="5">
    <w:abstractNumId w:val="20"/>
  </w:num>
  <w:num w:numId="6">
    <w:abstractNumId w:val="26"/>
  </w:num>
  <w:num w:numId="7">
    <w:abstractNumId w:val="28"/>
  </w:num>
  <w:num w:numId="8">
    <w:abstractNumId w:val="22"/>
  </w:num>
  <w:num w:numId="9">
    <w:abstractNumId w:val="24"/>
  </w:num>
  <w:num w:numId="10">
    <w:abstractNumId w:val="10"/>
  </w:num>
  <w:num w:numId="11">
    <w:abstractNumId w:val="16"/>
  </w:num>
  <w:num w:numId="12">
    <w:abstractNumId w:val="6"/>
  </w:num>
  <w:num w:numId="13">
    <w:abstractNumId w:val="25"/>
  </w:num>
  <w:num w:numId="14">
    <w:abstractNumId w:val="12"/>
  </w:num>
  <w:num w:numId="15">
    <w:abstractNumId w:val="2"/>
  </w:num>
  <w:num w:numId="16">
    <w:abstractNumId w:val="19"/>
  </w:num>
  <w:num w:numId="17">
    <w:abstractNumId w:val="0"/>
  </w:num>
  <w:num w:numId="18">
    <w:abstractNumId w:val="1"/>
  </w:num>
  <w:num w:numId="19">
    <w:abstractNumId w:val="13"/>
  </w:num>
  <w:num w:numId="20">
    <w:abstractNumId w:val="5"/>
  </w:num>
  <w:num w:numId="21">
    <w:abstractNumId w:val="27"/>
  </w:num>
  <w:num w:numId="22">
    <w:abstractNumId w:val="7"/>
  </w:num>
  <w:num w:numId="23">
    <w:abstractNumId w:val="4"/>
  </w:num>
  <w:num w:numId="24">
    <w:abstractNumId w:val="3"/>
  </w:num>
  <w:num w:numId="25">
    <w:abstractNumId w:val="8"/>
  </w:num>
  <w:num w:numId="26">
    <w:abstractNumId w:val="18"/>
  </w:num>
  <w:num w:numId="27">
    <w:abstractNumId w:val="9"/>
  </w:num>
  <w:num w:numId="28">
    <w:abstractNumId w:val="23"/>
  </w:num>
  <w:num w:numId="2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7"/>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16CC"/>
    <w:rsid w:val="00000053"/>
    <w:rsid w:val="00002BCB"/>
    <w:rsid w:val="00004CB8"/>
    <w:rsid w:val="00004E18"/>
    <w:rsid w:val="000061D7"/>
    <w:rsid w:val="00007A79"/>
    <w:rsid w:val="00011AB6"/>
    <w:rsid w:val="00012C53"/>
    <w:rsid w:val="00014E3C"/>
    <w:rsid w:val="00017AC8"/>
    <w:rsid w:val="00020916"/>
    <w:rsid w:val="00026256"/>
    <w:rsid w:val="0003368C"/>
    <w:rsid w:val="0003648B"/>
    <w:rsid w:val="0004565D"/>
    <w:rsid w:val="0007038E"/>
    <w:rsid w:val="00071585"/>
    <w:rsid w:val="00076D9C"/>
    <w:rsid w:val="00077CFB"/>
    <w:rsid w:val="000938B2"/>
    <w:rsid w:val="00093AEA"/>
    <w:rsid w:val="00093C59"/>
    <w:rsid w:val="000A210C"/>
    <w:rsid w:val="000A2E1E"/>
    <w:rsid w:val="000B4A1B"/>
    <w:rsid w:val="000C3C14"/>
    <w:rsid w:val="000D1D4C"/>
    <w:rsid w:val="000D3C7A"/>
    <w:rsid w:val="000D3D97"/>
    <w:rsid w:val="000D5841"/>
    <w:rsid w:val="000D706C"/>
    <w:rsid w:val="000E1DD0"/>
    <w:rsid w:val="000E4040"/>
    <w:rsid w:val="000E69D9"/>
    <w:rsid w:val="000E7181"/>
    <w:rsid w:val="000E7D16"/>
    <w:rsid w:val="000F3E31"/>
    <w:rsid w:val="000F4B66"/>
    <w:rsid w:val="00100082"/>
    <w:rsid w:val="001023D2"/>
    <w:rsid w:val="0010426F"/>
    <w:rsid w:val="001102EE"/>
    <w:rsid w:val="00110B35"/>
    <w:rsid w:val="00111BD0"/>
    <w:rsid w:val="00114D9B"/>
    <w:rsid w:val="00114DB3"/>
    <w:rsid w:val="00115F51"/>
    <w:rsid w:val="00116E7E"/>
    <w:rsid w:val="0012427B"/>
    <w:rsid w:val="001270F0"/>
    <w:rsid w:val="001401F2"/>
    <w:rsid w:val="00141CF0"/>
    <w:rsid w:val="001458F2"/>
    <w:rsid w:val="00145E52"/>
    <w:rsid w:val="00147D3E"/>
    <w:rsid w:val="00151AA5"/>
    <w:rsid w:val="00155944"/>
    <w:rsid w:val="00155ACF"/>
    <w:rsid w:val="00160F2B"/>
    <w:rsid w:val="00163301"/>
    <w:rsid w:val="00164BA7"/>
    <w:rsid w:val="00164EBF"/>
    <w:rsid w:val="00170D27"/>
    <w:rsid w:val="001711A1"/>
    <w:rsid w:val="00174B7D"/>
    <w:rsid w:val="001814B1"/>
    <w:rsid w:val="00182A4B"/>
    <w:rsid w:val="00182EDE"/>
    <w:rsid w:val="00185C00"/>
    <w:rsid w:val="00196933"/>
    <w:rsid w:val="00196C65"/>
    <w:rsid w:val="00196E4C"/>
    <w:rsid w:val="00196F1E"/>
    <w:rsid w:val="001A46E4"/>
    <w:rsid w:val="001A52C5"/>
    <w:rsid w:val="001A5DB6"/>
    <w:rsid w:val="001B0568"/>
    <w:rsid w:val="001B5C4F"/>
    <w:rsid w:val="001C0767"/>
    <w:rsid w:val="001C2082"/>
    <w:rsid w:val="001C719A"/>
    <w:rsid w:val="001D21BE"/>
    <w:rsid w:val="001D250E"/>
    <w:rsid w:val="001D30DD"/>
    <w:rsid w:val="001D3368"/>
    <w:rsid w:val="001D7526"/>
    <w:rsid w:val="001E1001"/>
    <w:rsid w:val="001E3773"/>
    <w:rsid w:val="001E4521"/>
    <w:rsid w:val="001E6A61"/>
    <w:rsid w:val="001E7285"/>
    <w:rsid w:val="001F0EEB"/>
    <w:rsid w:val="001F222A"/>
    <w:rsid w:val="001F27C7"/>
    <w:rsid w:val="001F2A9F"/>
    <w:rsid w:val="001F3AD8"/>
    <w:rsid w:val="001F4F91"/>
    <w:rsid w:val="001F5F97"/>
    <w:rsid w:val="00201C83"/>
    <w:rsid w:val="00203150"/>
    <w:rsid w:val="002054E3"/>
    <w:rsid w:val="00207122"/>
    <w:rsid w:val="002077DC"/>
    <w:rsid w:val="00207D24"/>
    <w:rsid w:val="00210E8F"/>
    <w:rsid w:val="00211BB5"/>
    <w:rsid w:val="00212BDB"/>
    <w:rsid w:val="00213C54"/>
    <w:rsid w:val="00220056"/>
    <w:rsid w:val="00230EB2"/>
    <w:rsid w:val="00236FB5"/>
    <w:rsid w:val="00244039"/>
    <w:rsid w:val="00244863"/>
    <w:rsid w:val="0024718B"/>
    <w:rsid w:val="002518B9"/>
    <w:rsid w:val="0025371C"/>
    <w:rsid w:val="00253D69"/>
    <w:rsid w:val="002567F7"/>
    <w:rsid w:val="00257970"/>
    <w:rsid w:val="00261606"/>
    <w:rsid w:val="00263C4C"/>
    <w:rsid w:val="00263DA3"/>
    <w:rsid w:val="00265D79"/>
    <w:rsid w:val="0027526A"/>
    <w:rsid w:val="0028182A"/>
    <w:rsid w:val="0029067B"/>
    <w:rsid w:val="00292A2B"/>
    <w:rsid w:val="00295A47"/>
    <w:rsid w:val="002B3691"/>
    <w:rsid w:val="002B6D3A"/>
    <w:rsid w:val="002B7028"/>
    <w:rsid w:val="002C0CB6"/>
    <w:rsid w:val="002C1E39"/>
    <w:rsid w:val="002C382F"/>
    <w:rsid w:val="002C5DD8"/>
    <w:rsid w:val="002C7093"/>
    <w:rsid w:val="002D194F"/>
    <w:rsid w:val="002D2D39"/>
    <w:rsid w:val="002E1B3E"/>
    <w:rsid w:val="002E3E8D"/>
    <w:rsid w:val="002E7A0B"/>
    <w:rsid w:val="0030598E"/>
    <w:rsid w:val="003059A2"/>
    <w:rsid w:val="00305C45"/>
    <w:rsid w:val="00306C4D"/>
    <w:rsid w:val="003106AB"/>
    <w:rsid w:val="0031328D"/>
    <w:rsid w:val="003162E1"/>
    <w:rsid w:val="0031672D"/>
    <w:rsid w:val="00323659"/>
    <w:rsid w:val="00323B9E"/>
    <w:rsid w:val="0032797E"/>
    <w:rsid w:val="00327F0C"/>
    <w:rsid w:val="00330684"/>
    <w:rsid w:val="00334E8C"/>
    <w:rsid w:val="00337692"/>
    <w:rsid w:val="0034008C"/>
    <w:rsid w:val="003406F1"/>
    <w:rsid w:val="00343410"/>
    <w:rsid w:val="00345E77"/>
    <w:rsid w:val="0035119F"/>
    <w:rsid w:val="00353FBE"/>
    <w:rsid w:val="00356FDF"/>
    <w:rsid w:val="0035714B"/>
    <w:rsid w:val="00363BF6"/>
    <w:rsid w:val="0037120D"/>
    <w:rsid w:val="003801AD"/>
    <w:rsid w:val="00381F66"/>
    <w:rsid w:val="003834FF"/>
    <w:rsid w:val="00385D16"/>
    <w:rsid w:val="003910EC"/>
    <w:rsid w:val="003A2B78"/>
    <w:rsid w:val="003A3B11"/>
    <w:rsid w:val="003A713B"/>
    <w:rsid w:val="003B3570"/>
    <w:rsid w:val="003B4120"/>
    <w:rsid w:val="003B453C"/>
    <w:rsid w:val="003B4D9E"/>
    <w:rsid w:val="003C0246"/>
    <w:rsid w:val="003C3624"/>
    <w:rsid w:val="003D1DEB"/>
    <w:rsid w:val="003D4AD6"/>
    <w:rsid w:val="003D63AE"/>
    <w:rsid w:val="003D699B"/>
    <w:rsid w:val="003D7AC0"/>
    <w:rsid w:val="003E03EB"/>
    <w:rsid w:val="003E2F17"/>
    <w:rsid w:val="003E32C2"/>
    <w:rsid w:val="003E4244"/>
    <w:rsid w:val="003E70C6"/>
    <w:rsid w:val="003E7534"/>
    <w:rsid w:val="003F174C"/>
    <w:rsid w:val="00405388"/>
    <w:rsid w:val="0040615D"/>
    <w:rsid w:val="00406795"/>
    <w:rsid w:val="00411690"/>
    <w:rsid w:val="00411F3D"/>
    <w:rsid w:val="00415A34"/>
    <w:rsid w:val="00420672"/>
    <w:rsid w:val="0042087A"/>
    <w:rsid w:val="00421087"/>
    <w:rsid w:val="0042390F"/>
    <w:rsid w:val="00425694"/>
    <w:rsid w:val="004315F0"/>
    <w:rsid w:val="00434A2F"/>
    <w:rsid w:val="0043513F"/>
    <w:rsid w:val="00436697"/>
    <w:rsid w:val="00442B3B"/>
    <w:rsid w:val="00443379"/>
    <w:rsid w:val="0044367C"/>
    <w:rsid w:val="00443F17"/>
    <w:rsid w:val="004470C0"/>
    <w:rsid w:val="004476E7"/>
    <w:rsid w:val="0045108B"/>
    <w:rsid w:val="004565C4"/>
    <w:rsid w:val="00463426"/>
    <w:rsid w:val="004651B7"/>
    <w:rsid w:val="00466156"/>
    <w:rsid w:val="004715D8"/>
    <w:rsid w:val="00472931"/>
    <w:rsid w:val="00474282"/>
    <w:rsid w:val="00477F03"/>
    <w:rsid w:val="004803C5"/>
    <w:rsid w:val="0048759E"/>
    <w:rsid w:val="00490233"/>
    <w:rsid w:val="00490491"/>
    <w:rsid w:val="004918A9"/>
    <w:rsid w:val="0049351D"/>
    <w:rsid w:val="00493C6E"/>
    <w:rsid w:val="004A0F67"/>
    <w:rsid w:val="004A11C0"/>
    <w:rsid w:val="004A2A34"/>
    <w:rsid w:val="004A4498"/>
    <w:rsid w:val="004A5DD0"/>
    <w:rsid w:val="004A5EFC"/>
    <w:rsid w:val="004A71BA"/>
    <w:rsid w:val="004B1754"/>
    <w:rsid w:val="004B3D5F"/>
    <w:rsid w:val="004B58BE"/>
    <w:rsid w:val="004B70EF"/>
    <w:rsid w:val="004B7385"/>
    <w:rsid w:val="004B75E8"/>
    <w:rsid w:val="004B7C8E"/>
    <w:rsid w:val="004C72BD"/>
    <w:rsid w:val="004D51EA"/>
    <w:rsid w:val="004F0085"/>
    <w:rsid w:val="004F1F17"/>
    <w:rsid w:val="004F78D9"/>
    <w:rsid w:val="00502534"/>
    <w:rsid w:val="00502D23"/>
    <w:rsid w:val="00504E94"/>
    <w:rsid w:val="00507574"/>
    <w:rsid w:val="0052021E"/>
    <w:rsid w:val="0052515D"/>
    <w:rsid w:val="00526922"/>
    <w:rsid w:val="005272D3"/>
    <w:rsid w:val="005345E8"/>
    <w:rsid w:val="005404CE"/>
    <w:rsid w:val="0054213E"/>
    <w:rsid w:val="00544365"/>
    <w:rsid w:val="005548CB"/>
    <w:rsid w:val="00557544"/>
    <w:rsid w:val="00561C42"/>
    <w:rsid w:val="005625F2"/>
    <w:rsid w:val="0056302C"/>
    <w:rsid w:val="00565E49"/>
    <w:rsid w:val="00567502"/>
    <w:rsid w:val="00567927"/>
    <w:rsid w:val="0057172A"/>
    <w:rsid w:val="00571991"/>
    <w:rsid w:val="00571E38"/>
    <w:rsid w:val="00580879"/>
    <w:rsid w:val="00581148"/>
    <w:rsid w:val="00583F5A"/>
    <w:rsid w:val="00585349"/>
    <w:rsid w:val="005906C0"/>
    <w:rsid w:val="005914FE"/>
    <w:rsid w:val="00592F2E"/>
    <w:rsid w:val="005964DF"/>
    <w:rsid w:val="005A2C97"/>
    <w:rsid w:val="005A53F7"/>
    <w:rsid w:val="005C27F9"/>
    <w:rsid w:val="005C4C67"/>
    <w:rsid w:val="005D3999"/>
    <w:rsid w:val="005D48A9"/>
    <w:rsid w:val="005E1F8F"/>
    <w:rsid w:val="005E2895"/>
    <w:rsid w:val="005F10B2"/>
    <w:rsid w:val="005F240D"/>
    <w:rsid w:val="005F2B58"/>
    <w:rsid w:val="005F41B5"/>
    <w:rsid w:val="00602531"/>
    <w:rsid w:val="00603B92"/>
    <w:rsid w:val="006059A3"/>
    <w:rsid w:val="006152AE"/>
    <w:rsid w:val="0062375A"/>
    <w:rsid w:val="006247DE"/>
    <w:rsid w:val="006265CA"/>
    <w:rsid w:val="00627AE0"/>
    <w:rsid w:val="006341A3"/>
    <w:rsid w:val="00634F03"/>
    <w:rsid w:val="00635195"/>
    <w:rsid w:val="0063679B"/>
    <w:rsid w:val="0064795B"/>
    <w:rsid w:val="00650647"/>
    <w:rsid w:val="006536F0"/>
    <w:rsid w:val="00655A6A"/>
    <w:rsid w:val="00661E6D"/>
    <w:rsid w:val="006623D2"/>
    <w:rsid w:val="0066644B"/>
    <w:rsid w:val="00667141"/>
    <w:rsid w:val="006711A6"/>
    <w:rsid w:val="00671F8E"/>
    <w:rsid w:val="006745D7"/>
    <w:rsid w:val="00676952"/>
    <w:rsid w:val="00677EEB"/>
    <w:rsid w:val="0068030F"/>
    <w:rsid w:val="00681209"/>
    <w:rsid w:val="00685A29"/>
    <w:rsid w:val="0069087F"/>
    <w:rsid w:val="00690930"/>
    <w:rsid w:val="006972DA"/>
    <w:rsid w:val="006977BC"/>
    <w:rsid w:val="006A39CC"/>
    <w:rsid w:val="006A3D75"/>
    <w:rsid w:val="006A5D84"/>
    <w:rsid w:val="006A694F"/>
    <w:rsid w:val="006B020D"/>
    <w:rsid w:val="006B0298"/>
    <w:rsid w:val="006B40B5"/>
    <w:rsid w:val="006B4391"/>
    <w:rsid w:val="006B6F91"/>
    <w:rsid w:val="006B777F"/>
    <w:rsid w:val="006B7C6C"/>
    <w:rsid w:val="006C2025"/>
    <w:rsid w:val="006C7A65"/>
    <w:rsid w:val="006D1C9A"/>
    <w:rsid w:val="006D23E6"/>
    <w:rsid w:val="006E1063"/>
    <w:rsid w:val="006E2DAB"/>
    <w:rsid w:val="006E5EAE"/>
    <w:rsid w:val="006F084C"/>
    <w:rsid w:val="006F3EFE"/>
    <w:rsid w:val="007029EC"/>
    <w:rsid w:val="00703E5B"/>
    <w:rsid w:val="007050EE"/>
    <w:rsid w:val="00705665"/>
    <w:rsid w:val="007072F1"/>
    <w:rsid w:val="007101CF"/>
    <w:rsid w:val="00712B97"/>
    <w:rsid w:val="007216CC"/>
    <w:rsid w:val="00726321"/>
    <w:rsid w:val="00731571"/>
    <w:rsid w:val="00732ADC"/>
    <w:rsid w:val="00732B09"/>
    <w:rsid w:val="007332E0"/>
    <w:rsid w:val="00734EE2"/>
    <w:rsid w:val="007364D9"/>
    <w:rsid w:val="007423B2"/>
    <w:rsid w:val="007423E6"/>
    <w:rsid w:val="0074457A"/>
    <w:rsid w:val="00752D37"/>
    <w:rsid w:val="00754442"/>
    <w:rsid w:val="0076430E"/>
    <w:rsid w:val="00765F3B"/>
    <w:rsid w:val="00767CA3"/>
    <w:rsid w:val="00772D28"/>
    <w:rsid w:val="007731AF"/>
    <w:rsid w:val="00773FBD"/>
    <w:rsid w:val="00775059"/>
    <w:rsid w:val="00775537"/>
    <w:rsid w:val="00775962"/>
    <w:rsid w:val="00782C30"/>
    <w:rsid w:val="00786611"/>
    <w:rsid w:val="007902B5"/>
    <w:rsid w:val="00790F9B"/>
    <w:rsid w:val="007945E3"/>
    <w:rsid w:val="007A1102"/>
    <w:rsid w:val="007A178D"/>
    <w:rsid w:val="007A1CF8"/>
    <w:rsid w:val="007A2654"/>
    <w:rsid w:val="007B0F41"/>
    <w:rsid w:val="007B230B"/>
    <w:rsid w:val="007B4125"/>
    <w:rsid w:val="007B48A2"/>
    <w:rsid w:val="007B4912"/>
    <w:rsid w:val="007C0D5D"/>
    <w:rsid w:val="007C1692"/>
    <w:rsid w:val="007C7A6A"/>
    <w:rsid w:val="007C7C9A"/>
    <w:rsid w:val="007D50AD"/>
    <w:rsid w:val="007D5715"/>
    <w:rsid w:val="007E6BD9"/>
    <w:rsid w:val="007F2C90"/>
    <w:rsid w:val="007F3CE7"/>
    <w:rsid w:val="007F7436"/>
    <w:rsid w:val="00802E5B"/>
    <w:rsid w:val="00804D88"/>
    <w:rsid w:val="00806D04"/>
    <w:rsid w:val="00806F93"/>
    <w:rsid w:val="00807C02"/>
    <w:rsid w:val="00822BE2"/>
    <w:rsid w:val="0082414A"/>
    <w:rsid w:val="00831D0D"/>
    <w:rsid w:val="00832391"/>
    <w:rsid w:val="00833946"/>
    <w:rsid w:val="008340BB"/>
    <w:rsid w:val="00836A11"/>
    <w:rsid w:val="00840568"/>
    <w:rsid w:val="008410BE"/>
    <w:rsid w:val="00847AA0"/>
    <w:rsid w:val="0085094B"/>
    <w:rsid w:val="00853D7A"/>
    <w:rsid w:val="00856479"/>
    <w:rsid w:val="00856B24"/>
    <w:rsid w:val="008609B2"/>
    <w:rsid w:val="00862096"/>
    <w:rsid w:val="00862DEF"/>
    <w:rsid w:val="00863668"/>
    <w:rsid w:val="008637DB"/>
    <w:rsid w:val="00864B63"/>
    <w:rsid w:val="00867EB9"/>
    <w:rsid w:val="008729F3"/>
    <w:rsid w:val="008758FF"/>
    <w:rsid w:val="00875A0D"/>
    <w:rsid w:val="008766AE"/>
    <w:rsid w:val="00877329"/>
    <w:rsid w:val="00882919"/>
    <w:rsid w:val="00886819"/>
    <w:rsid w:val="00887CB0"/>
    <w:rsid w:val="00892BC9"/>
    <w:rsid w:val="00895DEE"/>
    <w:rsid w:val="008978C0"/>
    <w:rsid w:val="008A13F8"/>
    <w:rsid w:val="008A30D4"/>
    <w:rsid w:val="008A3C32"/>
    <w:rsid w:val="008A69F8"/>
    <w:rsid w:val="008B1B14"/>
    <w:rsid w:val="008B46A3"/>
    <w:rsid w:val="008B54D1"/>
    <w:rsid w:val="008C0690"/>
    <w:rsid w:val="008C07BC"/>
    <w:rsid w:val="008C1242"/>
    <w:rsid w:val="008C2DCE"/>
    <w:rsid w:val="008C4F24"/>
    <w:rsid w:val="008C6CAD"/>
    <w:rsid w:val="008D0AEF"/>
    <w:rsid w:val="008D3A0F"/>
    <w:rsid w:val="008D4BC6"/>
    <w:rsid w:val="008D53CE"/>
    <w:rsid w:val="008D6B49"/>
    <w:rsid w:val="008D6DB8"/>
    <w:rsid w:val="008D7118"/>
    <w:rsid w:val="008E057B"/>
    <w:rsid w:val="008F3EFC"/>
    <w:rsid w:val="008F5F71"/>
    <w:rsid w:val="008F6077"/>
    <w:rsid w:val="00911A9C"/>
    <w:rsid w:val="00913C0E"/>
    <w:rsid w:val="00913E34"/>
    <w:rsid w:val="00916331"/>
    <w:rsid w:val="0092035D"/>
    <w:rsid w:val="00921FFA"/>
    <w:rsid w:val="00922A7C"/>
    <w:rsid w:val="00926CC3"/>
    <w:rsid w:val="00927C91"/>
    <w:rsid w:val="00930072"/>
    <w:rsid w:val="00931583"/>
    <w:rsid w:val="009320E5"/>
    <w:rsid w:val="00936168"/>
    <w:rsid w:val="009379EE"/>
    <w:rsid w:val="00940F1A"/>
    <w:rsid w:val="00941319"/>
    <w:rsid w:val="00942BDC"/>
    <w:rsid w:val="009442B1"/>
    <w:rsid w:val="009447D5"/>
    <w:rsid w:val="00945D7A"/>
    <w:rsid w:val="009465F9"/>
    <w:rsid w:val="0095611C"/>
    <w:rsid w:val="009575F9"/>
    <w:rsid w:val="009602B4"/>
    <w:rsid w:val="00960549"/>
    <w:rsid w:val="00962A47"/>
    <w:rsid w:val="00963109"/>
    <w:rsid w:val="009706FF"/>
    <w:rsid w:val="00977231"/>
    <w:rsid w:val="009855D1"/>
    <w:rsid w:val="00985A23"/>
    <w:rsid w:val="00985EB9"/>
    <w:rsid w:val="00986D1C"/>
    <w:rsid w:val="00987BC7"/>
    <w:rsid w:val="00991A1A"/>
    <w:rsid w:val="00997EEE"/>
    <w:rsid w:val="009A1252"/>
    <w:rsid w:val="009A666E"/>
    <w:rsid w:val="009A791F"/>
    <w:rsid w:val="009B0E43"/>
    <w:rsid w:val="009B5857"/>
    <w:rsid w:val="009B660D"/>
    <w:rsid w:val="009B6832"/>
    <w:rsid w:val="009C3D43"/>
    <w:rsid w:val="009C3E5F"/>
    <w:rsid w:val="009C5C50"/>
    <w:rsid w:val="009D447C"/>
    <w:rsid w:val="009D5710"/>
    <w:rsid w:val="009D6549"/>
    <w:rsid w:val="009F185B"/>
    <w:rsid w:val="009F40C9"/>
    <w:rsid w:val="009F4BF3"/>
    <w:rsid w:val="009F59F8"/>
    <w:rsid w:val="009F5EC5"/>
    <w:rsid w:val="00A02B40"/>
    <w:rsid w:val="00A0525E"/>
    <w:rsid w:val="00A1121D"/>
    <w:rsid w:val="00A16F6B"/>
    <w:rsid w:val="00A22BC6"/>
    <w:rsid w:val="00A2456A"/>
    <w:rsid w:val="00A3256C"/>
    <w:rsid w:val="00A3441D"/>
    <w:rsid w:val="00A362AD"/>
    <w:rsid w:val="00A42C93"/>
    <w:rsid w:val="00A43906"/>
    <w:rsid w:val="00A50867"/>
    <w:rsid w:val="00A50D38"/>
    <w:rsid w:val="00A546D8"/>
    <w:rsid w:val="00A55182"/>
    <w:rsid w:val="00A6119F"/>
    <w:rsid w:val="00A61E1B"/>
    <w:rsid w:val="00A66BA4"/>
    <w:rsid w:val="00A740C2"/>
    <w:rsid w:val="00A74652"/>
    <w:rsid w:val="00A81652"/>
    <w:rsid w:val="00A83B05"/>
    <w:rsid w:val="00A8485E"/>
    <w:rsid w:val="00A914CF"/>
    <w:rsid w:val="00A9443A"/>
    <w:rsid w:val="00A97C5D"/>
    <w:rsid w:val="00AA1DDE"/>
    <w:rsid w:val="00AA388C"/>
    <w:rsid w:val="00AA78B3"/>
    <w:rsid w:val="00AB073F"/>
    <w:rsid w:val="00AB0F76"/>
    <w:rsid w:val="00AB46EF"/>
    <w:rsid w:val="00AB51FC"/>
    <w:rsid w:val="00AB5641"/>
    <w:rsid w:val="00AB69D8"/>
    <w:rsid w:val="00AB79D5"/>
    <w:rsid w:val="00AB7AC2"/>
    <w:rsid w:val="00AC5F89"/>
    <w:rsid w:val="00AD280A"/>
    <w:rsid w:val="00AD4527"/>
    <w:rsid w:val="00AD6EE9"/>
    <w:rsid w:val="00AD7D20"/>
    <w:rsid w:val="00AE1888"/>
    <w:rsid w:val="00AE3ACA"/>
    <w:rsid w:val="00AF18E2"/>
    <w:rsid w:val="00AF2140"/>
    <w:rsid w:val="00AF3C19"/>
    <w:rsid w:val="00AF6359"/>
    <w:rsid w:val="00B017BF"/>
    <w:rsid w:val="00B11FA0"/>
    <w:rsid w:val="00B26E82"/>
    <w:rsid w:val="00B305CD"/>
    <w:rsid w:val="00B30FFB"/>
    <w:rsid w:val="00B323B7"/>
    <w:rsid w:val="00B3249D"/>
    <w:rsid w:val="00B418CF"/>
    <w:rsid w:val="00B46449"/>
    <w:rsid w:val="00B512FA"/>
    <w:rsid w:val="00B52F60"/>
    <w:rsid w:val="00B54FFE"/>
    <w:rsid w:val="00B56761"/>
    <w:rsid w:val="00B56942"/>
    <w:rsid w:val="00B614C8"/>
    <w:rsid w:val="00B61EB4"/>
    <w:rsid w:val="00B63DE4"/>
    <w:rsid w:val="00B64640"/>
    <w:rsid w:val="00B66319"/>
    <w:rsid w:val="00B67564"/>
    <w:rsid w:val="00B67EBC"/>
    <w:rsid w:val="00B72E93"/>
    <w:rsid w:val="00B73F64"/>
    <w:rsid w:val="00B75287"/>
    <w:rsid w:val="00B8033D"/>
    <w:rsid w:val="00B80E5A"/>
    <w:rsid w:val="00B8466B"/>
    <w:rsid w:val="00B8631D"/>
    <w:rsid w:val="00B86D42"/>
    <w:rsid w:val="00B86EDC"/>
    <w:rsid w:val="00B90481"/>
    <w:rsid w:val="00B92620"/>
    <w:rsid w:val="00B92FAA"/>
    <w:rsid w:val="00B958FC"/>
    <w:rsid w:val="00B96FE7"/>
    <w:rsid w:val="00B97D09"/>
    <w:rsid w:val="00BA10F1"/>
    <w:rsid w:val="00BA4713"/>
    <w:rsid w:val="00BA4A72"/>
    <w:rsid w:val="00BB08B9"/>
    <w:rsid w:val="00BB1531"/>
    <w:rsid w:val="00BB2313"/>
    <w:rsid w:val="00BB255C"/>
    <w:rsid w:val="00BB60D8"/>
    <w:rsid w:val="00BB61C9"/>
    <w:rsid w:val="00BB6491"/>
    <w:rsid w:val="00BB6971"/>
    <w:rsid w:val="00BC031B"/>
    <w:rsid w:val="00BC16E0"/>
    <w:rsid w:val="00BC3BCA"/>
    <w:rsid w:val="00BD13F5"/>
    <w:rsid w:val="00BD3DC2"/>
    <w:rsid w:val="00BD56D1"/>
    <w:rsid w:val="00BD58D3"/>
    <w:rsid w:val="00BE00F1"/>
    <w:rsid w:val="00BE09DA"/>
    <w:rsid w:val="00BE1403"/>
    <w:rsid w:val="00BE208B"/>
    <w:rsid w:val="00BE48EC"/>
    <w:rsid w:val="00BE4D64"/>
    <w:rsid w:val="00BE530D"/>
    <w:rsid w:val="00BF4A95"/>
    <w:rsid w:val="00C00994"/>
    <w:rsid w:val="00C03842"/>
    <w:rsid w:val="00C040C8"/>
    <w:rsid w:val="00C05AD3"/>
    <w:rsid w:val="00C13A69"/>
    <w:rsid w:val="00C159FB"/>
    <w:rsid w:val="00C15D18"/>
    <w:rsid w:val="00C20517"/>
    <w:rsid w:val="00C24212"/>
    <w:rsid w:val="00C26B6F"/>
    <w:rsid w:val="00C26E3C"/>
    <w:rsid w:val="00C31CE6"/>
    <w:rsid w:val="00C33B51"/>
    <w:rsid w:val="00C36A64"/>
    <w:rsid w:val="00C44407"/>
    <w:rsid w:val="00C471ED"/>
    <w:rsid w:val="00C5554C"/>
    <w:rsid w:val="00C56526"/>
    <w:rsid w:val="00C57C7E"/>
    <w:rsid w:val="00C6592A"/>
    <w:rsid w:val="00C65C89"/>
    <w:rsid w:val="00C70432"/>
    <w:rsid w:val="00C71812"/>
    <w:rsid w:val="00C74B27"/>
    <w:rsid w:val="00C757B3"/>
    <w:rsid w:val="00C766BD"/>
    <w:rsid w:val="00C83CDE"/>
    <w:rsid w:val="00C84539"/>
    <w:rsid w:val="00C84BC0"/>
    <w:rsid w:val="00C87D2F"/>
    <w:rsid w:val="00C9345B"/>
    <w:rsid w:val="00C94B69"/>
    <w:rsid w:val="00C94F26"/>
    <w:rsid w:val="00C955D1"/>
    <w:rsid w:val="00C95BA6"/>
    <w:rsid w:val="00C9782F"/>
    <w:rsid w:val="00CA42A2"/>
    <w:rsid w:val="00CA6557"/>
    <w:rsid w:val="00CB06C1"/>
    <w:rsid w:val="00CB15CA"/>
    <w:rsid w:val="00CB346F"/>
    <w:rsid w:val="00CB6FCC"/>
    <w:rsid w:val="00CC60D9"/>
    <w:rsid w:val="00CC787E"/>
    <w:rsid w:val="00CD4A77"/>
    <w:rsid w:val="00CE1426"/>
    <w:rsid w:val="00CE1C38"/>
    <w:rsid w:val="00CF013D"/>
    <w:rsid w:val="00CF310E"/>
    <w:rsid w:val="00CF3E21"/>
    <w:rsid w:val="00CF5011"/>
    <w:rsid w:val="00CF58B0"/>
    <w:rsid w:val="00CF6FC1"/>
    <w:rsid w:val="00D0206C"/>
    <w:rsid w:val="00D0355B"/>
    <w:rsid w:val="00D07268"/>
    <w:rsid w:val="00D07BBE"/>
    <w:rsid w:val="00D111A5"/>
    <w:rsid w:val="00D12C85"/>
    <w:rsid w:val="00D13435"/>
    <w:rsid w:val="00D15414"/>
    <w:rsid w:val="00D168BE"/>
    <w:rsid w:val="00D178AF"/>
    <w:rsid w:val="00D26B2C"/>
    <w:rsid w:val="00D3111F"/>
    <w:rsid w:val="00D32E98"/>
    <w:rsid w:val="00D337F9"/>
    <w:rsid w:val="00D355F3"/>
    <w:rsid w:val="00D37FEF"/>
    <w:rsid w:val="00D414B6"/>
    <w:rsid w:val="00D437A0"/>
    <w:rsid w:val="00D4539E"/>
    <w:rsid w:val="00D45C5C"/>
    <w:rsid w:val="00D515D0"/>
    <w:rsid w:val="00D57421"/>
    <w:rsid w:val="00D62CBE"/>
    <w:rsid w:val="00D637C4"/>
    <w:rsid w:val="00D700A9"/>
    <w:rsid w:val="00D70CA6"/>
    <w:rsid w:val="00D728C7"/>
    <w:rsid w:val="00D734FB"/>
    <w:rsid w:val="00D7378C"/>
    <w:rsid w:val="00D7429B"/>
    <w:rsid w:val="00D800F8"/>
    <w:rsid w:val="00D8017A"/>
    <w:rsid w:val="00D80AAB"/>
    <w:rsid w:val="00D84BB1"/>
    <w:rsid w:val="00D87313"/>
    <w:rsid w:val="00D91447"/>
    <w:rsid w:val="00D95762"/>
    <w:rsid w:val="00DA49D1"/>
    <w:rsid w:val="00DA77DB"/>
    <w:rsid w:val="00DA7D1E"/>
    <w:rsid w:val="00DB2C26"/>
    <w:rsid w:val="00DB5021"/>
    <w:rsid w:val="00DB753B"/>
    <w:rsid w:val="00DC1D8D"/>
    <w:rsid w:val="00DC288F"/>
    <w:rsid w:val="00DC3009"/>
    <w:rsid w:val="00DC3BBD"/>
    <w:rsid w:val="00DC474A"/>
    <w:rsid w:val="00DC6402"/>
    <w:rsid w:val="00DD1F77"/>
    <w:rsid w:val="00DD4F1A"/>
    <w:rsid w:val="00DE0EE0"/>
    <w:rsid w:val="00DE1930"/>
    <w:rsid w:val="00DE6584"/>
    <w:rsid w:val="00DE79F7"/>
    <w:rsid w:val="00DF2792"/>
    <w:rsid w:val="00DF5769"/>
    <w:rsid w:val="00DF796F"/>
    <w:rsid w:val="00DF7C61"/>
    <w:rsid w:val="00E03E78"/>
    <w:rsid w:val="00E04216"/>
    <w:rsid w:val="00E06ADA"/>
    <w:rsid w:val="00E10B9C"/>
    <w:rsid w:val="00E120B1"/>
    <w:rsid w:val="00E13251"/>
    <w:rsid w:val="00E14469"/>
    <w:rsid w:val="00E21837"/>
    <w:rsid w:val="00E244A2"/>
    <w:rsid w:val="00E30E7D"/>
    <w:rsid w:val="00E33A79"/>
    <w:rsid w:val="00E34E42"/>
    <w:rsid w:val="00E35BFB"/>
    <w:rsid w:val="00E41B35"/>
    <w:rsid w:val="00E4550C"/>
    <w:rsid w:val="00E46836"/>
    <w:rsid w:val="00E47838"/>
    <w:rsid w:val="00E61A70"/>
    <w:rsid w:val="00E65E56"/>
    <w:rsid w:val="00E66B4C"/>
    <w:rsid w:val="00E7128A"/>
    <w:rsid w:val="00E74569"/>
    <w:rsid w:val="00E77165"/>
    <w:rsid w:val="00E80388"/>
    <w:rsid w:val="00E81004"/>
    <w:rsid w:val="00E8444B"/>
    <w:rsid w:val="00E85F02"/>
    <w:rsid w:val="00E879FA"/>
    <w:rsid w:val="00E904C7"/>
    <w:rsid w:val="00E95A9D"/>
    <w:rsid w:val="00E95D32"/>
    <w:rsid w:val="00E97449"/>
    <w:rsid w:val="00E9775F"/>
    <w:rsid w:val="00EA0F78"/>
    <w:rsid w:val="00EA3519"/>
    <w:rsid w:val="00EA4815"/>
    <w:rsid w:val="00EA5F06"/>
    <w:rsid w:val="00EA6837"/>
    <w:rsid w:val="00EB1AD4"/>
    <w:rsid w:val="00EB2BF4"/>
    <w:rsid w:val="00EB6901"/>
    <w:rsid w:val="00EB7115"/>
    <w:rsid w:val="00EC0967"/>
    <w:rsid w:val="00EC2F7E"/>
    <w:rsid w:val="00EC3138"/>
    <w:rsid w:val="00EC6370"/>
    <w:rsid w:val="00EC6523"/>
    <w:rsid w:val="00ED0802"/>
    <w:rsid w:val="00ED0F93"/>
    <w:rsid w:val="00ED4C79"/>
    <w:rsid w:val="00EE0553"/>
    <w:rsid w:val="00EE08DE"/>
    <w:rsid w:val="00EE0C70"/>
    <w:rsid w:val="00EF6A02"/>
    <w:rsid w:val="00EF6D2A"/>
    <w:rsid w:val="00F04A2D"/>
    <w:rsid w:val="00F126EF"/>
    <w:rsid w:val="00F12914"/>
    <w:rsid w:val="00F130F5"/>
    <w:rsid w:val="00F16708"/>
    <w:rsid w:val="00F217D8"/>
    <w:rsid w:val="00F25581"/>
    <w:rsid w:val="00F26FDB"/>
    <w:rsid w:val="00F30D49"/>
    <w:rsid w:val="00F32277"/>
    <w:rsid w:val="00F32FA5"/>
    <w:rsid w:val="00F331C0"/>
    <w:rsid w:val="00F34725"/>
    <w:rsid w:val="00F356D0"/>
    <w:rsid w:val="00F37649"/>
    <w:rsid w:val="00F40187"/>
    <w:rsid w:val="00F41A28"/>
    <w:rsid w:val="00F44392"/>
    <w:rsid w:val="00F46F71"/>
    <w:rsid w:val="00F47F07"/>
    <w:rsid w:val="00F51A89"/>
    <w:rsid w:val="00F54D09"/>
    <w:rsid w:val="00F614E2"/>
    <w:rsid w:val="00F616B8"/>
    <w:rsid w:val="00F63D39"/>
    <w:rsid w:val="00F6422C"/>
    <w:rsid w:val="00F6514C"/>
    <w:rsid w:val="00F65C6E"/>
    <w:rsid w:val="00F66893"/>
    <w:rsid w:val="00F72708"/>
    <w:rsid w:val="00F87D23"/>
    <w:rsid w:val="00F91B28"/>
    <w:rsid w:val="00F93838"/>
    <w:rsid w:val="00F95D27"/>
    <w:rsid w:val="00F968F6"/>
    <w:rsid w:val="00F96937"/>
    <w:rsid w:val="00FA19E0"/>
    <w:rsid w:val="00FA2C50"/>
    <w:rsid w:val="00FA42F1"/>
    <w:rsid w:val="00FA7451"/>
    <w:rsid w:val="00FA7E75"/>
    <w:rsid w:val="00FB3841"/>
    <w:rsid w:val="00FB38DE"/>
    <w:rsid w:val="00FC0413"/>
    <w:rsid w:val="00FC4710"/>
    <w:rsid w:val="00FC6CD0"/>
    <w:rsid w:val="00FD1113"/>
    <w:rsid w:val="00FD116F"/>
    <w:rsid w:val="00FD2CCF"/>
    <w:rsid w:val="00FD32DF"/>
    <w:rsid w:val="00FD63C2"/>
    <w:rsid w:val="00FD6FFE"/>
    <w:rsid w:val="00FD7CC8"/>
    <w:rsid w:val="00FE3100"/>
    <w:rsid w:val="00FE424C"/>
    <w:rsid w:val="00FE77BE"/>
    <w:rsid w:val="00FE7BE6"/>
    <w:rsid w:val="00FF30DC"/>
    <w:rsid w:val="00FF38D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1E8FF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iPriority="0"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A4A72"/>
  </w:style>
  <w:style w:type="paragraph" w:styleId="Heading1">
    <w:name w:val="heading 1"/>
    <w:basedOn w:val="Normal"/>
    <w:link w:val="Heading1Char"/>
    <w:uiPriority w:val="9"/>
    <w:qFormat/>
    <w:rsid w:val="00207122"/>
    <w:pPr>
      <w:spacing w:before="100" w:beforeAutospacing="1" w:after="100" w:afterAutospacing="1"/>
      <w:outlineLvl w:val="0"/>
    </w:pPr>
    <w:rPr>
      <w:rFonts w:ascii="Angsana New" w:eastAsia="MS Mincho" w:hAnsi="Angsana New" w:cs="Angsana New"/>
      <w:b/>
      <w:bCs/>
      <w:kern w:val="36"/>
      <w:sz w:val="48"/>
      <w:szCs w:val="48"/>
      <w:lang w:bidi="th-TH"/>
    </w:rPr>
  </w:style>
  <w:style w:type="paragraph" w:styleId="Heading2">
    <w:name w:val="heading 2"/>
    <w:basedOn w:val="Normal"/>
    <w:next w:val="Normal"/>
    <w:link w:val="Heading2Char"/>
    <w:uiPriority w:val="9"/>
    <w:qFormat/>
    <w:rsid w:val="0012427B"/>
    <w:pPr>
      <w:keepNext/>
      <w:spacing w:before="240" w:after="60"/>
      <w:outlineLvl w:val="1"/>
    </w:pPr>
    <w:rPr>
      <w:rFonts w:ascii="Arial" w:eastAsia="Times New Roman" w:hAnsi="Arial" w:cs="Arial"/>
      <w:b/>
      <w:bCs/>
      <w:i/>
      <w:iCs/>
      <w:sz w:val="28"/>
      <w:szCs w:val="28"/>
      <w:lang w:val="pt-BR" w:eastAsia="pt-B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7216CC"/>
    <w:rPr>
      <w:sz w:val="16"/>
      <w:szCs w:val="16"/>
    </w:rPr>
  </w:style>
  <w:style w:type="paragraph" w:styleId="CommentText">
    <w:name w:val="annotation text"/>
    <w:basedOn w:val="Normal"/>
    <w:link w:val="CommentTextChar"/>
    <w:uiPriority w:val="99"/>
    <w:unhideWhenUsed/>
    <w:rsid w:val="007216CC"/>
    <w:rPr>
      <w:rFonts w:ascii="Arial" w:eastAsia="Times New Roman" w:hAnsi="Arial" w:cs="Times New Roman"/>
      <w:sz w:val="20"/>
      <w:szCs w:val="20"/>
      <w:lang w:eastAsia="pt-BR"/>
    </w:rPr>
  </w:style>
  <w:style w:type="character" w:customStyle="1" w:styleId="CommentTextChar">
    <w:name w:val="Comment Text Char"/>
    <w:basedOn w:val="DefaultParagraphFont"/>
    <w:link w:val="CommentText"/>
    <w:uiPriority w:val="99"/>
    <w:rsid w:val="007216CC"/>
    <w:rPr>
      <w:rFonts w:ascii="Arial" w:eastAsia="Times New Roman" w:hAnsi="Arial" w:cs="Times New Roman"/>
      <w:sz w:val="20"/>
      <w:szCs w:val="20"/>
      <w:lang w:eastAsia="pt-BR"/>
    </w:rPr>
  </w:style>
  <w:style w:type="paragraph" w:styleId="Header">
    <w:name w:val="header"/>
    <w:basedOn w:val="Normal"/>
    <w:link w:val="HeaderChar"/>
    <w:unhideWhenUsed/>
    <w:rsid w:val="007216CC"/>
    <w:pPr>
      <w:tabs>
        <w:tab w:val="center" w:pos="4252"/>
        <w:tab w:val="right" w:pos="8504"/>
      </w:tabs>
    </w:pPr>
    <w:rPr>
      <w:rFonts w:ascii="Arial" w:eastAsia="Times New Roman" w:hAnsi="Arial" w:cs="Times New Roman"/>
      <w:lang w:val="pt-BR" w:eastAsia="pt-BR"/>
    </w:rPr>
  </w:style>
  <w:style w:type="character" w:customStyle="1" w:styleId="HeaderChar">
    <w:name w:val="Header Char"/>
    <w:basedOn w:val="DefaultParagraphFont"/>
    <w:link w:val="Header"/>
    <w:uiPriority w:val="99"/>
    <w:rsid w:val="007216CC"/>
    <w:rPr>
      <w:rFonts w:ascii="Arial" w:eastAsia="Times New Roman" w:hAnsi="Arial" w:cs="Times New Roman"/>
      <w:lang w:val="pt-BR" w:eastAsia="pt-BR"/>
    </w:rPr>
  </w:style>
  <w:style w:type="paragraph" w:styleId="Footer">
    <w:name w:val="footer"/>
    <w:basedOn w:val="Normal"/>
    <w:link w:val="FooterChar"/>
    <w:uiPriority w:val="99"/>
    <w:unhideWhenUsed/>
    <w:rsid w:val="007216CC"/>
    <w:pPr>
      <w:tabs>
        <w:tab w:val="center" w:pos="4252"/>
        <w:tab w:val="right" w:pos="8504"/>
      </w:tabs>
    </w:pPr>
    <w:rPr>
      <w:rFonts w:ascii="Arial" w:eastAsia="Times New Roman" w:hAnsi="Arial" w:cs="Times New Roman"/>
      <w:lang w:val="pt-BR" w:eastAsia="pt-BR"/>
    </w:rPr>
  </w:style>
  <w:style w:type="character" w:customStyle="1" w:styleId="FooterChar">
    <w:name w:val="Footer Char"/>
    <w:basedOn w:val="DefaultParagraphFont"/>
    <w:link w:val="Footer"/>
    <w:uiPriority w:val="99"/>
    <w:rsid w:val="007216CC"/>
    <w:rPr>
      <w:rFonts w:ascii="Arial" w:eastAsia="Times New Roman" w:hAnsi="Arial" w:cs="Times New Roman"/>
      <w:lang w:val="pt-BR" w:eastAsia="pt-BR"/>
    </w:rPr>
  </w:style>
  <w:style w:type="paragraph" w:styleId="BalloonText">
    <w:name w:val="Balloon Text"/>
    <w:basedOn w:val="Normal"/>
    <w:link w:val="BalloonTextChar"/>
    <w:uiPriority w:val="99"/>
    <w:semiHidden/>
    <w:unhideWhenUsed/>
    <w:rsid w:val="007216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216CC"/>
    <w:rPr>
      <w:rFonts w:ascii="Lucida Grande" w:hAnsi="Lucida Grande" w:cs="Lucida Grande"/>
      <w:sz w:val="18"/>
      <w:szCs w:val="18"/>
    </w:rPr>
  </w:style>
  <w:style w:type="character" w:customStyle="1" w:styleId="Heading2Char">
    <w:name w:val="Heading 2 Char"/>
    <w:basedOn w:val="DefaultParagraphFont"/>
    <w:link w:val="Heading2"/>
    <w:uiPriority w:val="9"/>
    <w:rsid w:val="0012427B"/>
    <w:rPr>
      <w:rFonts w:ascii="Arial" w:eastAsia="Times New Roman" w:hAnsi="Arial" w:cs="Arial"/>
      <w:b/>
      <w:bCs/>
      <w:i/>
      <w:iCs/>
      <w:sz w:val="28"/>
      <w:szCs w:val="28"/>
      <w:lang w:val="pt-BR" w:eastAsia="pt-BR"/>
    </w:rPr>
  </w:style>
  <w:style w:type="paragraph" w:styleId="BodyTextIndent2">
    <w:name w:val="Body Text Indent 2"/>
    <w:basedOn w:val="Normal"/>
    <w:link w:val="BodyTextIndent2Char"/>
    <w:rsid w:val="0012427B"/>
    <w:pPr>
      <w:spacing w:line="400" w:lineRule="atLeast"/>
      <w:ind w:firstLine="851"/>
      <w:jc w:val="both"/>
    </w:pPr>
    <w:rPr>
      <w:rFonts w:ascii="Arial" w:eastAsia="Times New Roman" w:hAnsi="Arial" w:cs="Times New Roman"/>
      <w:szCs w:val="20"/>
      <w:lang w:val="pt-BR" w:eastAsia="pt-BR"/>
    </w:rPr>
  </w:style>
  <w:style w:type="character" w:customStyle="1" w:styleId="BodyTextIndent2Char">
    <w:name w:val="Body Text Indent 2 Char"/>
    <w:basedOn w:val="DefaultParagraphFont"/>
    <w:link w:val="BodyTextIndent2"/>
    <w:rsid w:val="0012427B"/>
    <w:rPr>
      <w:rFonts w:ascii="Arial" w:eastAsia="Times New Roman" w:hAnsi="Arial" w:cs="Times New Roman"/>
      <w:szCs w:val="20"/>
      <w:lang w:val="pt-BR" w:eastAsia="pt-BR"/>
    </w:rPr>
  </w:style>
  <w:style w:type="paragraph" w:styleId="NormalWeb">
    <w:name w:val="Normal (Web)"/>
    <w:basedOn w:val="Normal"/>
    <w:rsid w:val="0012427B"/>
    <w:pPr>
      <w:spacing w:before="100" w:beforeAutospacing="1" w:after="100" w:afterAutospacing="1"/>
    </w:pPr>
    <w:rPr>
      <w:rFonts w:ascii="Arial Unicode MS" w:eastAsia="Arial Unicode MS" w:hAnsi="Arial Unicode MS" w:cs="Arial Unicode MS"/>
      <w:lang w:val="pt-BR" w:eastAsia="pt-BR"/>
    </w:rPr>
  </w:style>
  <w:style w:type="paragraph" w:styleId="BodyText">
    <w:name w:val="Body Text"/>
    <w:basedOn w:val="Normal"/>
    <w:link w:val="BodyTextChar"/>
    <w:rsid w:val="003059A2"/>
    <w:pPr>
      <w:tabs>
        <w:tab w:val="left" w:pos="4537"/>
      </w:tabs>
      <w:spacing w:line="360" w:lineRule="atLeast"/>
      <w:jc w:val="center"/>
    </w:pPr>
    <w:rPr>
      <w:rFonts w:ascii="Arial" w:eastAsia="Times New Roman" w:hAnsi="Arial" w:cs="Times New Roman"/>
      <w:b/>
      <w:sz w:val="28"/>
      <w:szCs w:val="20"/>
      <w:lang w:val="pt-BR" w:eastAsia="pt-BR"/>
    </w:rPr>
  </w:style>
  <w:style w:type="character" w:customStyle="1" w:styleId="BodyTextChar">
    <w:name w:val="Body Text Char"/>
    <w:basedOn w:val="DefaultParagraphFont"/>
    <w:link w:val="BodyText"/>
    <w:rsid w:val="003059A2"/>
    <w:rPr>
      <w:rFonts w:ascii="Arial" w:eastAsia="Times New Roman" w:hAnsi="Arial" w:cs="Times New Roman"/>
      <w:b/>
      <w:sz w:val="28"/>
      <w:szCs w:val="20"/>
      <w:lang w:val="pt-BR" w:eastAsia="pt-BR"/>
    </w:rPr>
  </w:style>
  <w:style w:type="table" w:styleId="TableGrid">
    <w:name w:val="Table Grid"/>
    <w:basedOn w:val="TableNormal"/>
    <w:uiPriority w:val="59"/>
    <w:rsid w:val="00F32FA5"/>
    <w:rPr>
      <w:rFonts w:eastAsiaTheme="minorHAnsi"/>
      <w:sz w:val="22"/>
      <w:szCs w:val="22"/>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Grid1">
    <w:name w:val="Light Grid1"/>
    <w:basedOn w:val="TableNormal"/>
    <w:uiPriority w:val="62"/>
    <w:rsid w:val="00A42C93"/>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ListParagraph">
    <w:name w:val="List Paragraph"/>
    <w:basedOn w:val="Normal"/>
    <w:qFormat/>
    <w:rsid w:val="006711A6"/>
    <w:pPr>
      <w:ind w:left="720"/>
      <w:contextualSpacing/>
    </w:pPr>
  </w:style>
  <w:style w:type="paragraph" w:styleId="BodyTextIndent3">
    <w:name w:val="Body Text Indent 3"/>
    <w:basedOn w:val="Normal"/>
    <w:link w:val="BodyTextIndent3Char"/>
    <w:rsid w:val="00D32E98"/>
    <w:pPr>
      <w:spacing w:after="120"/>
      <w:ind w:left="360"/>
    </w:pPr>
    <w:rPr>
      <w:rFonts w:ascii="Times New Roman" w:eastAsia="Times New Roman" w:hAnsi="Times New Roman" w:cs="Times New Roman"/>
      <w:sz w:val="16"/>
      <w:szCs w:val="16"/>
      <w:lang w:val="en-GB" w:eastAsia="pt-BR"/>
    </w:rPr>
  </w:style>
  <w:style w:type="character" w:customStyle="1" w:styleId="BodyTextIndent3Char">
    <w:name w:val="Body Text Indent 3 Char"/>
    <w:basedOn w:val="DefaultParagraphFont"/>
    <w:link w:val="BodyTextIndent3"/>
    <w:rsid w:val="00D32E98"/>
    <w:rPr>
      <w:rFonts w:ascii="Times New Roman" w:eastAsia="Times New Roman" w:hAnsi="Times New Roman" w:cs="Times New Roman"/>
      <w:sz w:val="16"/>
      <w:szCs w:val="16"/>
      <w:lang w:val="en-GB" w:eastAsia="pt-BR"/>
    </w:rPr>
  </w:style>
  <w:style w:type="table" w:styleId="TableList4">
    <w:name w:val="Table List 4"/>
    <w:basedOn w:val="TableNormal"/>
    <w:rsid w:val="00D32E98"/>
    <w:rPr>
      <w:rFonts w:ascii="Times New Roman" w:eastAsia="Times New Roman" w:hAnsi="Times New Roman" w:cs="Times New Roman"/>
      <w:sz w:val="20"/>
      <w:szCs w:val="20"/>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apple-converted-space">
    <w:name w:val="apple-converted-space"/>
    <w:basedOn w:val="DefaultParagraphFont"/>
    <w:rsid w:val="000061D7"/>
  </w:style>
  <w:style w:type="character" w:styleId="Hyperlink">
    <w:name w:val="Hyperlink"/>
    <w:basedOn w:val="DefaultParagraphFont"/>
    <w:uiPriority w:val="99"/>
    <w:unhideWhenUsed/>
    <w:rsid w:val="00EF6D2A"/>
    <w:rPr>
      <w:color w:val="0000FF" w:themeColor="hyperlink"/>
      <w:u w:val="single"/>
    </w:rPr>
  </w:style>
  <w:style w:type="character" w:customStyle="1" w:styleId="Heading1Char">
    <w:name w:val="Heading 1 Char"/>
    <w:basedOn w:val="DefaultParagraphFont"/>
    <w:link w:val="Heading1"/>
    <w:uiPriority w:val="9"/>
    <w:rsid w:val="00207122"/>
    <w:rPr>
      <w:rFonts w:ascii="Angsana New" w:eastAsia="MS Mincho" w:hAnsi="Angsana New" w:cs="Angsana New"/>
      <w:b/>
      <w:bCs/>
      <w:kern w:val="36"/>
      <w:sz w:val="48"/>
      <w:szCs w:val="48"/>
      <w:lang w:bidi="th-TH"/>
    </w:rPr>
  </w:style>
  <w:style w:type="character" w:styleId="PageNumber">
    <w:name w:val="page number"/>
    <w:basedOn w:val="DefaultParagraphFont"/>
    <w:rsid w:val="00207122"/>
  </w:style>
  <w:style w:type="paragraph" w:styleId="List">
    <w:name w:val="List"/>
    <w:basedOn w:val="Normal"/>
    <w:rsid w:val="00207122"/>
    <w:pPr>
      <w:widowControl w:val="0"/>
      <w:overflowPunct w:val="0"/>
      <w:autoSpaceDE w:val="0"/>
      <w:autoSpaceDN w:val="0"/>
      <w:adjustRightInd w:val="0"/>
      <w:ind w:left="200" w:hanging="200"/>
      <w:jc w:val="both"/>
      <w:textAlignment w:val="baseline"/>
    </w:pPr>
    <w:rPr>
      <w:rFonts w:ascii="Times" w:eastAsia="MS Mincho" w:hAnsi="Times" w:cs="Angsana New"/>
      <w:kern w:val="2"/>
      <w:sz w:val="21"/>
      <w:szCs w:val="21"/>
      <w:lang w:eastAsia="ja-JP" w:bidi="th-TH"/>
    </w:rPr>
  </w:style>
  <w:style w:type="character" w:customStyle="1" w:styleId="highlight">
    <w:name w:val="highlight"/>
    <w:basedOn w:val="DefaultParagraphFont"/>
    <w:rsid w:val="00207122"/>
  </w:style>
  <w:style w:type="character" w:customStyle="1" w:styleId="jrnl">
    <w:name w:val="jrnl"/>
    <w:basedOn w:val="DefaultParagraphFont"/>
    <w:rsid w:val="00207122"/>
  </w:style>
  <w:style w:type="paragraph" w:styleId="DocumentMap">
    <w:name w:val="Document Map"/>
    <w:basedOn w:val="Normal"/>
    <w:link w:val="DocumentMapChar"/>
    <w:semiHidden/>
    <w:rsid w:val="00207122"/>
    <w:pPr>
      <w:shd w:val="clear" w:color="auto" w:fill="000080"/>
    </w:pPr>
    <w:rPr>
      <w:rFonts w:ascii="Arial" w:eastAsia="MS Gothic" w:hAnsi="Arial" w:cs="Times New Roman"/>
      <w:szCs w:val="28"/>
      <w:lang w:bidi="th-TH"/>
    </w:rPr>
  </w:style>
  <w:style w:type="character" w:customStyle="1" w:styleId="DocumentMapChar">
    <w:name w:val="Document Map Char"/>
    <w:basedOn w:val="DefaultParagraphFont"/>
    <w:link w:val="DocumentMap"/>
    <w:semiHidden/>
    <w:rsid w:val="00207122"/>
    <w:rPr>
      <w:rFonts w:ascii="Arial" w:eastAsia="MS Gothic" w:hAnsi="Arial" w:cs="Times New Roman"/>
      <w:szCs w:val="28"/>
      <w:shd w:val="clear" w:color="auto" w:fill="000080"/>
      <w:lang w:bidi="th-TH"/>
    </w:rPr>
  </w:style>
  <w:style w:type="paragraph" w:styleId="BodyText2">
    <w:name w:val="Body Text 2"/>
    <w:basedOn w:val="Normal"/>
    <w:link w:val="BodyText2Char"/>
    <w:rsid w:val="00182EDE"/>
    <w:pPr>
      <w:tabs>
        <w:tab w:val="left" w:pos="720"/>
        <w:tab w:val="left" w:pos="8640"/>
      </w:tabs>
      <w:spacing w:line="360" w:lineRule="auto"/>
      <w:jc w:val="both"/>
    </w:pPr>
    <w:rPr>
      <w:rFonts w:ascii="Arial" w:eastAsia="Times New Roman" w:hAnsi="Arial" w:cs="Arial"/>
    </w:rPr>
  </w:style>
  <w:style w:type="character" w:customStyle="1" w:styleId="BodyText2Char">
    <w:name w:val="Body Text 2 Char"/>
    <w:basedOn w:val="DefaultParagraphFont"/>
    <w:link w:val="BodyText2"/>
    <w:rsid w:val="00182EDE"/>
    <w:rPr>
      <w:rFonts w:ascii="Arial" w:eastAsia="Times New Roman" w:hAnsi="Arial" w:cs="Arial"/>
    </w:rPr>
  </w:style>
  <w:style w:type="paragraph" w:styleId="NoSpacing">
    <w:name w:val="No Spacing"/>
    <w:basedOn w:val="Normal"/>
    <w:link w:val="NoSpacingChar"/>
    <w:uiPriority w:val="1"/>
    <w:qFormat/>
    <w:rsid w:val="00012C53"/>
    <w:rPr>
      <w:rFonts w:ascii="Calibri" w:eastAsia="Calibri" w:hAnsi="Calibri" w:cs="Times New Roman"/>
      <w:sz w:val="22"/>
      <w:szCs w:val="22"/>
      <w:lang w:bidi="en-US"/>
    </w:rPr>
  </w:style>
  <w:style w:type="character" w:customStyle="1" w:styleId="NoSpacingChar">
    <w:name w:val="No Spacing Char"/>
    <w:basedOn w:val="DefaultParagraphFont"/>
    <w:link w:val="NoSpacing"/>
    <w:uiPriority w:val="1"/>
    <w:rsid w:val="00012C53"/>
    <w:rPr>
      <w:rFonts w:ascii="Calibri" w:eastAsia="Calibri" w:hAnsi="Calibri" w:cs="Times New Roman"/>
      <w:sz w:val="22"/>
      <w:szCs w:val="22"/>
      <w:lang w:bidi="en-US"/>
    </w:rPr>
  </w:style>
  <w:style w:type="character" w:customStyle="1" w:styleId="hps">
    <w:name w:val="hps"/>
    <w:rsid w:val="00012C53"/>
  </w:style>
  <w:style w:type="paragraph" w:styleId="Caption">
    <w:name w:val="caption"/>
    <w:basedOn w:val="Normal"/>
    <w:next w:val="Normal"/>
    <w:uiPriority w:val="35"/>
    <w:unhideWhenUsed/>
    <w:qFormat/>
    <w:rsid w:val="00012C53"/>
    <w:pPr>
      <w:spacing w:after="200"/>
      <w:ind w:firstLine="360"/>
    </w:pPr>
    <w:rPr>
      <w:rFonts w:ascii="Calibri" w:eastAsia="Calibri" w:hAnsi="Calibri" w:cs="Times New Roman"/>
      <w:i/>
      <w:iCs/>
      <w:color w:val="1F497D" w:themeColor="text2"/>
      <w:sz w:val="18"/>
      <w:szCs w:val="18"/>
      <w:lang w:bidi="en-US"/>
    </w:rPr>
  </w:style>
  <w:style w:type="paragraph" w:customStyle="1" w:styleId="NoSpacing1">
    <w:name w:val="No Spacing1"/>
    <w:uiPriority w:val="1"/>
    <w:qFormat/>
    <w:rsid w:val="00012C53"/>
    <w:pPr>
      <w:jc w:val="both"/>
    </w:pPr>
    <w:rPr>
      <w:rFonts w:ascii="Calibri" w:eastAsia="Calibri" w:hAnsi="Calibri" w:cs="Times New Roman"/>
      <w:sz w:val="22"/>
      <w:szCs w:val="22"/>
      <w:lang w:val="it-IT"/>
    </w:rPr>
  </w:style>
  <w:style w:type="character" w:styleId="Emphasis">
    <w:name w:val="Emphasis"/>
    <w:basedOn w:val="DefaultParagraphFont"/>
    <w:uiPriority w:val="20"/>
    <w:qFormat/>
    <w:rsid w:val="00012C53"/>
    <w:rPr>
      <w:i/>
      <w:iCs/>
    </w:rPr>
  </w:style>
  <w:style w:type="character" w:styleId="FollowedHyperlink">
    <w:name w:val="FollowedHyperlink"/>
    <w:basedOn w:val="DefaultParagraphFont"/>
    <w:uiPriority w:val="99"/>
    <w:semiHidden/>
    <w:unhideWhenUsed/>
    <w:rsid w:val="00F91B2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0635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fontTable" Target="fontTable.xml"/><Relationship Id="rId47" Type="http://schemas.openxmlformats.org/officeDocument/2006/relationships/theme" Target="theme/theme1.xml"/><Relationship Id="rId20" Type="http://schemas.openxmlformats.org/officeDocument/2006/relationships/hyperlink" Target="http://www.ncbi.nlm.nih.gov/pubmed/?term=Zarone%20F%5BAuthor%5D&amp;cauthor=true&amp;cauthor_uid=24600653" TargetMode="External"/><Relationship Id="rId21" Type="http://schemas.openxmlformats.org/officeDocument/2006/relationships/hyperlink" Target="http://www.ncbi.nlm.nih.gov/pubmed/?term=Dellificorelli%20G%5BAuthor%5D&amp;cauthor=true&amp;cauthor_uid=24600653" TargetMode="External"/><Relationship Id="rId22" Type="http://schemas.openxmlformats.org/officeDocument/2006/relationships/hyperlink" Target="http://www.ncbi.nlm.nih.gov/pubmed/?term=Clinical+Evaluation+of+860+Anterior+and+Posterior+Lithium+Disilicate+Restorations%3A+Retrospective+Study+with+a+Mean+Follow-up+of+3+Years+and+a+Maximum+Observational+Period+of+6+Years" TargetMode="External"/><Relationship Id="rId23" Type="http://schemas.openxmlformats.org/officeDocument/2006/relationships/hyperlink" Target="http://www.ncbi.nlm.nih.gov/pubmed/?term=Kois%20DE%5BAuthor%5D&amp;cauthor=true&amp;cauthor_uid=23617385" TargetMode="External"/><Relationship Id="rId24" Type="http://schemas.openxmlformats.org/officeDocument/2006/relationships/hyperlink" Target="http://www.ncbi.nlm.nih.gov/pubmed/?term=Isvilanonda%20V%5BAuthor%5D&amp;cauthor=true&amp;cauthor_uid=23617385" TargetMode="External"/><Relationship Id="rId25" Type="http://schemas.openxmlformats.org/officeDocument/2006/relationships/hyperlink" Target="http://www.ncbi.nlm.nih.gov/pubmed/?term=Chaiyabutr%20Y%5BAuthor%5D&amp;cauthor=true&amp;cauthor_uid=23617385" TargetMode="External"/><Relationship Id="rId26" Type="http://schemas.openxmlformats.org/officeDocument/2006/relationships/hyperlink" Target="http://www.ncbi.nlm.nih.gov/pubmed/23617385" TargetMode="External"/><Relationship Id="rId27" Type="http://schemas.openxmlformats.org/officeDocument/2006/relationships/image" Target="media/image1.png"/><Relationship Id="rId28" Type="http://schemas.openxmlformats.org/officeDocument/2006/relationships/image" Target="media/image2.png"/><Relationship Id="rId2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4.png"/><Relationship Id="rId31" Type="http://schemas.openxmlformats.org/officeDocument/2006/relationships/image" Target="media/image5.png"/><Relationship Id="rId32" Type="http://schemas.openxmlformats.org/officeDocument/2006/relationships/image" Target="media/image6.jpeg"/><Relationship Id="rId9" Type="http://schemas.openxmlformats.org/officeDocument/2006/relationships/hyperlink" Target="http://www.ncbi.nlm.nih.gov/pubmed/?term=Naeselius%20K%5BAuthor%5D&amp;cauthor=true&amp;cauthor_uid=18350945" TargetMode="External"/><Relationship Id="rId6" Type="http://schemas.openxmlformats.org/officeDocument/2006/relationships/endnotes" Target="endnotes.xml"/><Relationship Id="rId7" Type="http://schemas.openxmlformats.org/officeDocument/2006/relationships/hyperlink" Target="http://www-ncbi-nlm-nih-gov.offcampus.lib.washington.edu/pubmed/?term=Augthun%20M%5BAuthor%5D&amp;cauthor=true&amp;cauthor_uid=11163378" TargetMode="External"/><Relationship Id="rId8" Type="http://schemas.openxmlformats.org/officeDocument/2006/relationships/hyperlink" Target="http://www.ncbi.nlm.nih.gov/pubmed/19368595" TargetMode="External"/><Relationship Id="rId33" Type="http://schemas.openxmlformats.org/officeDocument/2006/relationships/image" Target="media/image7.png"/><Relationship Id="rId34" Type="http://schemas.openxmlformats.org/officeDocument/2006/relationships/image" Target="media/image8.png"/><Relationship Id="rId35" Type="http://schemas.openxmlformats.org/officeDocument/2006/relationships/image" Target="media/image9.png"/><Relationship Id="rId36" Type="http://schemas.openxmlformats.org/officeDocument/2006/relationships/image" Target="media/image10.jpeg"/><Relationship Id="rId10" Type="http://schemas.openxmlformats.org/officeDocument/2006/relationships/hyperlink" Target="http://www.ncbi.nlm.nih.gov/pubmed/?term=Arnelund%20CF%5BAuthor%5D&amp;cauthor=true&amp;cauthor_uid=18350945" TargetMode="External"/><Relationship Id="rId11" Type="http://schemas.openxmlformats.org/officeDocument/2006/relationships/hyperlink" Target="http://www.ncbi.nlm.nih.gov/pubmed/?term=Molin%20MK%5BAuthor%5D&amp;cauthor=true&amp;cauthor_uid=18350945" TargetMode="External"/><Relationship Id="rId12" Type="http://schemas.openxmlformats.org/officeDocument/2006/relationships/hyperlink" Target="http://www.ncbi.nlm.nih.gov/pubmed/?term=Clinical+Evaluation+of+All-Ceramic+Onlays%3A+A+4-year+Retrospective+Study" TargetMode="External"/><Relationship Id="rId13" Type="http://schemas.openxmlformats.org/officeDocument/2006/relationships/hyperlink" Target="http://www.ncbi.nlm.nih.gov/pubmed/?term=Beier%20US%5BAuthor%5D&amp;cauthor=true&amp;cauthor_uid=25126640" TargetMode="External"/><Relationship Id="rId14" Type="http://schemas.openxmlformats.org/officeDocument/2006/relationships/hyperlink" Target="http://www.ncbi.nlm.nih.gov/pubmed/?term=Dumfahrt%20H%5BAuthor%5D&amp;cauthor=true&amp;cauthor_uid=25126640" TargetMode="External"/><Relationship Id="rId15" Type="http://schemas.openxmlformats.org/officeDocument/2006/relationships/hyperlink" Target="http://www.ncbi.nlm.nih.gov/pubmed/25126640" TargetMode="External"/><Relationship Id="rId16" Type="http://schemas.openxmlformats.org/officeDocument/2006/relationships/hyperlink" Target="http://www.ncbi.nlm.nih.gov/pubmed/?term=Molin%20MK%5BAuthor%5D&amp;cauthor=true&amp;cauthor_uid=11203631" TargetMode="External"/><Relationship Id="rId17" Type="http://schemas.openxmlformats.org/officeDocument/2006/relationships/hyperlink" Target="http://www.ncbi.nlm.nih.gov/pubmed/?term=Karlsson%20SL%5BAuthor%5D&amp;cauthor=true&amp;cauthor_uid=11203631" TargetMode="External"/><Relationship Id="rId18" Type="http://schemas.openxmlformats.org/officeDocument/2006/relationships/hyperlink" Target="http://www.ncbi.nlm.nih.gov/pubmed/?term=%EF%BF%BCA+Randomized+5-Year+Clinical+Evaluation+of+3+Ceramic+Inlay+Systems" TargetMode="External"/><Relationship Id="rId19" Type="http://schemas.openxmlformats.org/officeDocument/2006/relationships/hyperlink" Target="http://www.ncbi.nlm.nih.gov/pubmed/?term=Fabbri%20G%5BAuthor%5D&amp;cauthor=true&amp;cauthor_uid=24600653" TargetMode="External"/><Relationship Id="rId37" Type="http://schemas.openxmlformats.org/officeDocument/2006/relationships/image" Target="media/image11.jpeg"/><Relationship Id="rId38" Type="http://schemas.openxmlformats.org/officeDocument/2006/relationships/image" Target="media/image12.jpeg"/><Relationship Id="rId39" Type="http://schemas.openxmlformats.org/officeDocument/2006/relationships/image" Target="media/image13.jpeg"/><Relationship Id="rId40" Type="http://schemas.openxmlformats.org/officeDocument/2006/relationships/image" Target="media/image14.jpeg"/><Relationship Id="rId41" Type="http://schemas.openxmlformats.org/officeDocument/2006/relationships/image" Target="media/image15.png"/><Relationship Id="rId42" Type="http://schemas.openxmlformats.org/officeDocument/2006/relationships/image" Target="media/image16.png"/><Relationship Id="rId43" Type="http://schemas.openxmlformats.org/officeDocument/2006/relationships/image" Target="media/image17.jpeg"/><Relationship Id="rId44" Type="http://schemas.openxmlformats.org/officeDocument/2006/relationships/image" Target="media/image18.jpeg"/><Relationship Id="rId4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86</TotalTime>
  <Pages>18</Pages>
  <Words>2658</Words>
  <Characters>15151</Characters>
  <Application>Microsoft Macintosh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17774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Microsoft Office User</cp:lastModifiedBy>
  <cp:revision>32</cp:revision>
  <cp:lastPrinted>2016-03-04T11:57:00Z</cp:lastPrinted>
  <dcterms:created xsi:type="dcterms:W3CDTF">2016-08-18T16:11:00Z</dcterms:created>
  <dcterms:modified xsi:type="dcterms:W3CDTF">2016-11-15T12:02:00Z</dcterms:modified>
  <cp:category/>
</cp:coreProperties>
</file>