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45" w:rsidRPr="00D1768A" w:rsidRDefault="00C04545" w:rsidP="00C045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1768A">
        <w:rPr>
          <w:rFonts w:ascii="Times New Roman" w:hAnsi="Times New Roman" w:cs="Times New Roman"/>
          <w:sz w:val="24"/>
          <w:szCs w:val="24"/>
          <w:lang w:val="en-US"/>
        </w:rPr>
        <w:t>GUIDELINES FOR CONDUCTING SPLIT-MOUTH CLINICAL STUDIES IN RESTORATIVE DENTISTRY</w:t>
      </w:r>
    </w:p>
    <w:p w:rsidR="00C04545" w:rsidRDefault="00C04545" w:rsidP="00C0454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4545" w:rsidRDefault="00C04545" w:rsidP="00C0454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04545" w:rsidRPr="00D1768A" w:rsidRDefault="00C04545" w:rsidP="00C0454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ABSTRACT</w:t>
      </w:r>
    </w:p>
    <w:p w:rsidR="00C04545" w:rsidRPr="003A5335" w:rsidRDefault="00C04545" w:rsidP="00C045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split-mouth design used in some clinical trials make a </w:t>
      </w:r>
      <w:r w:rsidRPr="00B63E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randomization scheme 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site level where</w:t>
      </w:r>
      <w:r w:rsidRPr="00B63E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two treatments are randomly assigned to sites of one of the two halves of the mouth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The aim of this review was</w:t>
      </w:r>
      <w:r w:rsidRPr="00636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summarize guidelines for conducting split-mouth clinical studies in Restorative Dentistry. This is a review performed through scientific articles published </w:t>
      </w:r>
      <w:r w:rsidRPr="00D176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between 2004 and 2014</w:t>
      </w:r>
      <w:r w:rsidRPr="00636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indexed in MEDLINE, PubMed and </w:t>
      </w:r>
      <w:proofErr w:type="spellStart"/>
      <w:r w:rsidRPr="00636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Scielo</w:t>
      </w:r>
      <w:proofErr w:type="spellEnd"/>
      <w:r w:rsidRPr="00636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databases. The study evaluate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USPHS and</w:t>
      </w:r>
      <w:r w:rsidRPr="00636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FDI criteria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A5335">
        <w:rPr>
          <w:rFonts w:ascii="Times New Roman" w:hAnsi="Times New Roman" w:cs="Times New Roman"/>
          <w:sz w:val="24"/>
          <w:szCs w:val="24"/>
          <w:lang w:val="en-US"/>
        </w:rPr>
        <w:t xml:space="preserve"> The current review showed the main characteristics used in split-mouth studies presented the Restorative Dentistry literature, as ethical aspects, sample calculation, methods of selection and evaluation patients, in order to provide a guideline for clinical conduction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A5335">
        <w:rPr>
          <w:rFonts w:ascii="Times New Roman" w:hAnsi="Times New Roman" w:cs="Times New Roman"/>
          <w:sz w:val="24"/>
          <w:szCs w:val="24"/>
          <w:lang w:val="en-US"/>
        </w:rPr>
        <w:t xml:space="preserve"> It showed a standard of methodologies to enable comparison among studies.</w:t>
      </w:r>
    </w:p>
    <w:p w:rsidR="00C04545" w:rsidRPr="001803FF" w:rsidRDefault="00C04545" w:rsidP="00C045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4545" w:rsidRPr="001803FF" w:rsidRDefault="00C04545" w:rsidP="00C045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EE5">
        <w:rPr>
          <w:rFonts w:ascii="Times New Roman" w:hAnsi="Times New Roman" w:cs="Times New Roman"/>
          <w:sz w:val="24"/>
          <w:szCs w:val="24"/>
          <w:lang w:val="en-US"/>
        </w:rPr>
        <w:t>Key words:</w:t>
      </w:r>
      <w:r w:rsidRPr="001803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803FF">
        <w:rPr>
          <w:rFonts w:ascii="Times New Roman" w:hAnsi="Times New Roman" w:cs="Times New Roman"/>
          <w:sz w:val="24"/>
          <w:szCs w:val="24"/>
          <w:lang w:val="en-US"/>
        </w:rPr>
        <w:t xml:space="preserve">clinical trials,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criteria, </w:t>
      </w:r>
      <w:r w:rsidRPr="001803FF">
        <w:rPr>
          <w:rFonts w:ascii="Times New Roman" w:hAnsi="Times New Roman" w:cs="Times New Roman"/>
          <w:sz w:val="24"/>
          <w:szCs w:val="24"/>
          <w:lang w:val="en-US"/>
        </w:rPr>
        <w:t>dentistry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review, </w:t>
      </w:r>
      <w:r w:rsidRPr="001803FF">
        <w:rPr>
          <w:rFonts w:ascii="Times New Roman" w:hAnsi="Times New Roman" w:cs="Times New Roman"/>
          <w:sz w:val="24"/>
          <w:szCs w:val="24"/>
          <w:lang w:val="en-US"/>
        </w:rPr>
        <w:t>split-mout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</w:p>
    <w:p w:rsidR="00C04545" w:rsidRDefault="00C04545" w:rsidP="00C04545">
      <w:pPr>
        <w:spacing w:after="160" w:line="480" w:lineRule="auto"/>
        <w:rPr>
          <w:lang w:val="en-US"/>
        </w:rPr>
      </w:pPr>
      <w:r>
        <w:rPr>
          <w:lang w:val="en-US"/>
        </w:rPr>
        <w:br w:type="page"/>
      </w:r>
    </w:p>
    <w:p w:rsidR="008E5AE2" w:rsidRPr="00C04545" w:rsidRDefault="00C04545" w:rsidP="00C0454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04545">
        <w:rPr>
          <w:rFonts w:ascii="Times New Roman" w:hAnsi="Times New Roman" w:cs="Times New Roman"/>
          <w:sz w:val="24"/>
          <w:szCs w:val="24"/>
          <w:lang w:val="en-US"/>
        </w:rPr>
        <w:lastRenderedPageBreak/>
        <w:t>GUIA PARA CONDUÇÃO DE ESTUDOS CLINICOS DO TIPO BOCA DIVIDIDA EM DENTISTICA</w:t>
      </w:r>
    </w:p>
    <w:p w:rsidR="00C04545" w:rsidRPr="00C04545" w:rsidRDefault="00C04545" w:rsidP="00C04545">
      <w:pPr>
        <w:spacing w:line="480" w:lineRule="auto"/>
      </w:pPr>
    </w:p>
    <w:p w:rsidR="00C04545" w:rsidRPr="00C04545" w:rsidRDefault="00C04545" w:rsidP="00C045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4545">
        <w:rPr>
          <w:rFonts w:ascii="Times New Roman" w:hAnsi="Times New Roman" w:cs="Times New Roman"/>
          <w:sz w:val="24"/>
          <w:szCs w:val="24"/>
        </w:rPr>
        <w:t>Resumo</w:t>
      </w:r>
    </w:p>
    <w:p w:rsidR="00C04545" w:rsidRPr="00C04545" w:rsidRDefault="00C04545" w:rsidP="00C04545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design de boca dividida usado em alguns ensaios clínicos faz um esquema de randomização em nível local, onde dois tratamentos são aleatoriamente atribuídos a locais de uma das duas metades da boca. O objetivo desta revisão foi resumir as diretrizes para a realização de estudos clínicos em boca dividida em </w:t>
      </w:r>
      <w:proofErr w:type="spellStart"/>
      <w:r w:rsidRPr="00C04545">
        <w:rPr>
          <w:rFonts w:ascii="Times New Roman" w:hAnsi="Times New Roman" w:cs="Times New Roman"/>
          <w:color w:val="000000" w:themeColor="text1"/>
          <w:sz w:val="24"/>
          <w:szCs w:val="24"/>
        </w:rPr>
        <w:t>Dentistica</w:t>
      </w:r>
      <w:proofErr w:type="spellEnd"/>
      <w:r w:rsidRPr="00C04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Artigos científicos publicados entre 2004 e 2014, indexados nas bases de dados MEDLINE, </w:t>
      </w:r>
      <w:proofErr w:type="spellStart"/>
      <w:r w:rsidRPr="00C04545">
        <w:rPr>
          <w:rFonts w:ascii="Times New Roman" w:hAnsi="Times New Roman" w:cs="Times New Roman"/>
          <w:color w:val="000000" w:themeColor="text1"/>
          <w:sz w:val="24"/>
          <w:szCs w:val="24"/>
        </w:rPr>
        <w:t>PubMed</w:t>
      </w:r>
      <w:proofErr w:type="spellEnd"/>
      <w:r w:rsidRPr="00C04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C04545">
        <w:rPr>
          <w:rFonts w:ascii="Times New Roman" w:hAnsi="Times New Roman" w:cs="Times New Roman"/>
          <w:color w:val="000000" w:themeColor="text1"/>
          <w:sz w:val="24"/>
          <w:szCs w:val="24"/>
        </w:rPr>
        <w:t>Scielo</w:t>
      </w:r>
      <w:proofErr w:type="spellEnd"/>
      <w:r w:rsidRPr="00C04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foram utilizados na confecç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ão deste guia</w:t>
      </w:r>
      <w:r w:rsidRPr="00C04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045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 </w:t>
      </w:r>
      <w:proofErr w:type="spellStart"/>
      <w:r w:rsidRPr="00C045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estudo</w:t>
      </w:r>
      <w:proofErr w:type="spellEnd"/>
      <w:r w:rsidRPr="00C045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045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avaliou</w:t>
      </w:r>
      <w:proofErr w:type="spellEnd"/>
      <w:r w:rsidRPr="00C045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045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</w:t>
      </w:r>
      <w:proofErr w:type="spellEnd"/>
      <w:r w:rsidRPr="00C045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critérios USPHS e FDI. </w:t>
      </w:r>
      <w:r w:rsidRPr="00C0454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ão citadas as principais </w:t>
      </w:r>
      <w:r w:rsidRPr="00C04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características utilizadas nos estudos de boca dividida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tais como:</w:t>
      </w:r>
      <w:r w:rsidRPr="00C04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aspectos éticos, cálculos de amostras, métodos de seleção e avaliação de pacientes, para fornecer uma diretriz para a condução clínica.</w:t>
      </w:r>
    </w:p>
    <w:p w:rsidR="00C04545" w:rsidRPr="00C04545" w:rsidRDefault="00C04545" w:rsidP="00C04545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545" w:rsidRPr="00C04545" w:rsidRDefault="00C04545">
      <w:pPr>
        <w:rPr>
          <w:lang w:val="en-US"/>
        </w:rPr>
      </w:pPr>
      <w:bookmarkStart w:id="0" w:name="_GoBack"/>
      <w:bookmarkEnd w:id="0"/>
    </w:p>
    <w:sectPr w:rsidR="00C04545" w:rsidRPr="00C04545" w:rsidSect="00C045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45"/>
    <w:rsid w:val="00012667"/>
    <w:rsid w:val="008E5AE2"/>
    <w:rsid w:val="0096307D"/>
    <w:rsid w:val="00C0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050F"/>
  <w15:chartTrackingRefBased/>
  <w15:docId w15:val="{AB6E262B-452D-432F-9EA9-EB1A77AE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4545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Rayssa Zanatta</dc:creator>
  <cp:keywords/>
  <dc:description/>
  <cp:lastModifiedBy>Rayssa Zanatta</cp:lastModifiedBy>
  <cp:revision>1</cp:revision>
  <dcterms:created xsi:type="dcterms:W3CDTF">2017-03-07T19:56:00Z</dcterms:created>
  <dcterms:modified xsi:type="dcterms:W3CDTF">2017-03-07T20:03:00Z</dcterms:modified>
</cp:coreProperties>
</file>