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5" w:rsidRPr="0001327E" w:rsidRDefault="00AE2F55" w:rsidP="00AE2F55">
      <w:pPr>
        <w:pStyle w:val="Default"/>
        <w:tabs>
          <w:tab w:val="left" w:pos="854"/>
        </w:tabs>
        <w:spacing w:line="480" w:lineRule="auto"/>
        <w:jc w:val="both"/>
        <w:rPr>
          <w:rFonts w:ascii="Arial" w:eastAsia="Calibri" w:hAnsi="Arial" w:cs="Arial"/>
          <w:b/>
          <w:lang w:val="en-US" w:eastAsia="pt-BR"/>
        </w:rPr>
      </w:pPr>
      <w:r w:rsidRPr="0001327E">
        <w:rPr>
          <w:rFonts w:ascii="Arial" w:eastAsia="Calibri" w:hAnsi="Arial" w:cs="Arial"/>
          <w:b/>
          <w:lang w:val="en-US" w:eastAsia="pt-BR"/>
        </w:rPr>
        <w:t xml:space="preserve">ALVEOLAR BONE LOSS INDUCED BY HIGH ALCOHOL CONSUMPTION IN RATS </w:t>
      </w:r>
    </w:p>
    <w:p w:rsidR="00AE2F55" w:rsidRPr="00AE2F55" w:rsidRDefault="00AE2F55" w:rsidP="00976A67">
      <w:pPr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6A67" w:rsidRPr="00A656D8" w:rsidRDefault="00976A67" w:rsidP="00976A67">
      <w:pPr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1D0AD1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ABSTRACT</w:t>
      </w:r>
    </w:p>
    <w:p w:rsidR="00976A67" w:rsidRPr="001D0AD1" w:rsidRDefault="00976A67" w:rsidP="00976A6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056B48">
        <w:rPr>
          <w:rFonts w:ascii="Arial" w:hAnsi="Arial" w:cs="Arial"/>
          <w:b/>
          <w:bCs/>
          <w:sz w:val="24"/>
          <w:szCs w:val="24"/>
          <w:lang w:val="en-US" w:eastAsia="pt-BR"/>
        </w:rPr>
        <w:t>Objective: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Pr="001D0AD1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The aim of the present study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was</w:t>
      </w:r>
      <w:r w:rsidRPr="001D0AD1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to assess the effect of regular and constant long-term alcohol consumption on the percentage of the remaining periodontal bone support (PBS) and periodontal bone loss (PBL) in adult rats. </w:t>
      </w:r>
      <w:r w:rsidRPr="00056B4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Material and Methods: </w:t>
      </w:r>
      <w:r w:rsidRPr="001D0AD1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Fifty-four (54) rats were divided into 3 groups: Control (daily water intake, n=18) daily alcohol intake (20% ethanol, n=18) and social alcohol intake (20% ethanol 2x a week, n=18). The rats were treated with continuous free-choice access to both ethanol consumption frequencies. They were euthanized after 90 days and their left mandibles were radiographed for PBS measuring. The same left mandibles were </w:t>
      </w:r>
      <w:proofErr w:type="spellStart"/>
      <w:r w:rsidRPr="001D0AD1">
        <w:rPr>
          <w:rFonts w:ascii="Arial" w:hAnsi="Arial" w:cs="Arial"/>
          <w:bCs/>
          <w:color w:val="000000"/>
          <w:sz w:val="24"/>
          <w:szCs w:val="24"/>
          <w:lang w:val="en-US"/>
        </w:rPr>
        <w:t>defleshed</w:t>
      </w:r>
      <w:proofErr w:type="spellEnd"/>
      <w:r w:rsidRPr="001D0AD1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and stained. The PBL was morphometrically assessed by measuring the distance between cement-enamel junction and alveolar bone crest. </w:t>
      </w:r>
      <w:r w:rsidRPr="00056B4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Results: </w:t>
      </w:r>
      <w:r w:rsidRPr="007977CA">
        <w:rPr>
          <w:rFonts w:ascii="Arial" w:hAnsi="Arial" w:cs="Arial"/>
          <w:bCs/>
          <w:color w:val="000000"/>
          <w:sz w:val="24"/>
          <w:szCs w:val="24"/>
          <w:lang w:val="en-US"/>
        </w:rPr>
        <w:t>Di</w:t>
      </w:r>
      <w:r w:rsidRPr="001D0AD1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d not show difference (p &gt; 0.05) in the amount of consumed alcohol between the social and daily intake groups.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Rats</w:t>
      </w:r>
      <w:r w:rsidRPr="001D0AD1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also evidenced lower PBS percentage and higher PBL (p&lt;0.05) in both alcohol consumption groups in comparison to the control. </w:t>
      </w:r>
      <w:r w:rsidRPr="007977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Conclusion: </w:t>
      </w:r>
      <w:r w:rsidRPr="0077462F">
        <w:rPr>
          <w:rFonts w:ascii="Arial" w:hAnsi="Arial" w:cs="Arial"/>
          <w:bCs/>
          <w:color w:val="000000"/>
          <w:sz w:val="24"/>
          <w:szCs w:val="24"/>
          <w:lang w:val="en-US"/>
        </w:rPr>
        <w:t>T</w:t>
      </w:r>
      <w:r w:rsidRPr="001D0AD1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he long-term constant and regular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same amount </w:t>
      </w:r>
      <w:r w:rsidRPr="001D0AD1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alcohol consumption may cause alveolar bone loss and reduce the remaining periodontal bone support in adult rats. Thus, the alveolar bone loss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was</w:t>
      </w:r>
      <w:r w:rsidRPr="001D0AD1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associated with the amount of consumed alcohol, rather than with periodicity in periodontitis-free rats.</w:t>
      </w:r>
    </w:p>
    <w:p w:rsidR="00976A67" w:rsidRPr="001D0AD1" w:rsidRDefault="00976A67" w:rsidP="00976A67">
      <w:pPr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976A67" w:rsidRPr="00EA2D25" w:rsidRDefault="00976A67" w:rsidP="00976A67">
      <w:pPr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Keywords: </w:t>
      </w:r>
      <w:r w:rsidRPr="001D0AD1">
        <w:rPr>
          <w:rFonts w:ascii="Arial" w:hAnsi="Arial" w:cs="Arial"/>
          <w:color w:val="000000"/>
          <w:sz w:val="24"/>
          <w:szCs w:val="24"/>
          <w:lang w:val="en-US"/>
        </w:rPr>
        <w:t>Alveolar Bone Loss;</w:t>
      </w:r>
      <w:r w:rsidRPr="00EA2D25">
        <w:rPr>
          <w:rFonts w:ascii="SabonLTStd-Roman" w:hAnsi="SabonLTStd-Roman" w:cs="SabonLTStd-Roman"/>
          <w:sz w:val="20"/>
          <w:szCs w:val="20"/>
          <w:lang w:val="en-US" w:eastAsia="pt-BR"/>
        </w:rPr>
        <w:t xml:space="preserve"> </w:t>
      </w:r>
      <w:r w:rsidRPr="00EA2D25">
        <w:rPr>
          <w:rFonts w:ascii="Arial" w:hAnsi="Arial" w:cs="Arial"/>
          <w:color w:val="000000"/>
          <w:sz w:val="24"/>
          <w:szCs w:val="24"/>
          <w:lang w:val="en-US"/>
        </w:rPr>
        <w:t>Alcoholism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; </w:t>
      </w:r>
      <w:r w:rsidRPr="00EA2D25">
        <w:rPr>
          <w:rFonts w:ascii="Arial" w:hAnsi="Arial" w:cs="Arial"/>
          <w:color w:val="000000"/>
          <w:sz w:val="24"/>
          <w:szCs w:val="24"/>
          <w:lang w:val="en-US"/>
        </w:rPr>
        <w:t>Ethanol;</w:t>
      </w:r>
      <w:r w:rsidRPr="001D0AD1">
        <w:rPr>
          <w:rFonts w:ascii="Arial" w:hAnsi="Arial" w:cs="Arial"/>
          <w:color w:val="000000"/>
          <w:sz w:val="24"/>
          <w:szCs w:val="24"/>
          <w:lang w:val="en-US"/>
        </w:rPr>
        <w:t xml:space="preserve"> Periodontal Disease; </w:t>
      </w:r>
      <w:r w:rsidRPr="00EA2D25">
        <w:rPr>
          <w:rFonts w:ascii="Arial" w:hAnsi="Arial" w:cs="Arial"/>
          <w:color w:val="000000"/>
          <w:sz w:val="24"/>
          <w:szCs w:val="24"/>
          <w:lang w:val="en-US"/>
        </w:rPr>
        <w:t>X-ray.</w:t>
      </w:r>
    </w:p>
    <w:p w:rsidR="00976A67" w:rsidRPr="001D0AD1" w:rsidRDefault="00976A67" w:rsidP="00976A67">
      <w:pPr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976A67" w:rsidRDefault="00976A67" w:rsidP="00976A67">
      <w:pPr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AE2F55" w:rsidRDefault="00AE2F55" w:rsidP="00976A67">
      <w:pPr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AE2F55" w:rsidRDefault="00AE2F55" w:rsidP="00976A67">
      <w:pPr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  <w:bookmarkStart w:id="0" w:name="_GoBack"/>
      <w:bookmarkEnd w:id="0"/>
    </w:p>
    <w:p w:rsidR="00976A67" w:rsidRPr="00AE2F55" w:rsidRDefault="00AE2F55" w:rsidP="00976A67">
      <w:pPr>
        <w:spacing w:after="0" w:line="480" w:lineRule="auto"/>
        <w:jc w:val="both"/>
        <w:rPr>
          <w:rFonts w:ascii="Arial" w:eastAsia="MS Mincho" w:hAnsi="Arial" w:cs="Arial"/>
          <w:b/>
          <w:sz w:val="24"/>
          <w:szCs w:val="24"/>
        </w:rPr>
      </w:pPr>
      <w:r w:rsidRPr="00AE2F55">
        <w:rPr>
          <w:rFonts w:ascii="Arial" w:eastAsia="MS Mincho" w:hAnsi="Arial" w:cs="Arial"/>
          <w:b/>
          <w:sz w:val="24"/>
          <w:szCs w:val="24"/>
        </w:rPr>
        <w:lastRenderedPageBreak/>
        <w:t>PERDA OSSEA ALVEOLAR INDUZIDA POR CONSUMO DE ALTA DE ÁLCOOL EM RATOS</w:t>
      </w:r>
    </w:p>
    <w:p w:rsidR="00976A67" w:rsidRPr="00A656D8" w:rsidRDefault="00976A67" w:rsidP="00976A67">
      <w:pPr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656D8">
        <w:rPr>
          <w:rFonts w:ascii="Arial" w:hAnsi="Arial" w:cs="Arial"/>
          <w:b/>
          <w:color w:val="000000"/>
          <w:sz w:val="24"/>
          <w:szCs w:val="24"/>
        </w:rPr>
        <w:t>RESUMO</w:t>
      </w:r>
    </w:p>
    <w:p w:rsidR="00976A67" w:rsidRPr="00A656D8" w:rsidRDefault="00976A67" w:rsidP="00976A67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56D8">
        <w:rPr>
          <w:rFonts w:ascii="Arial" w:hAnsi="Arial" w:cs="Arial"/>
          <w:b/>
          <w:color w:val="000000"/>
          <w:sz w:val="24"/>
          <w:szCs w:val="24"/>
        </w:rPr>
        <w:t>Objetivo:</w:t>
      </w:r>
      <w:r w:rsidRPr="00A656D8">
        <w:rPr>
          <w:rFonts w:ascii="Arial" w:hAnsi="Arial" w:cs="Arial"/>
          <w:color w:val="000000"/>
          <w:sz w:val="24"/>
          <w:szCs w:val="24"/>
        </w:rPr>
        <w:t xml:space="preserve"> O objetivo do presente estudo </w:t>
      </w:r>
      <w:r>
        <w:rPr>
          <w:rFonts w:ascii="Arial" w:hAnsi="Arial" w:cs="Arial"/>
          <w:color w:val="000000"/>
          <w:sz w:val="24"/>
          <w:szCs w:val="24"/>
        </w:rPr>
        <w:t>foi</w:t>
      </w:r>
      <w:r w:rsidRPr="00A656D8">
        <w:rPr>
          <w:rFonts w:ascii="Arial" w:hAnsi="Arial" w:cs="Arial"/>
          <w:color w:val="000000"/>
          <w:sz w:val="24"/>
          <w:szCs w:val="24"/>
        </w:rPr>
        <w:t xml:space="preserve"> avaliar o efeito do consumo regular e constante de álcool em longo prazo na porcentagem do suporte ósseo periodontal remanescente (</w:t>
      </w:r>
      <w:r>
        <w:rPr>
          <w:rFonts w:ascii="Arial" w:hAnsi="Arial" w:cs="Arial"/>
          <w:color w:val="000000"/>
          <w:sz w:val="24"/>
          <w:szCs w:val="24"/>
        </w:rPr>
        <w:t>SOP</w:t>
      </w:r>
      <w:r w:rsidRPr="00A656D8">
        <w:rPr>
          <w:rFonts w:ascii="Arial" w:hAnsi="Arial" w:cs="Arial"/>
          <w:color w:val="000000"/>
          <w:sz w:val="24"/>
          <w:szCs w:val="24"/>
        </w:rPr>
        <w:t>) e perda óssea periodontal (P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A656D8">
        <w:rPr>
          <w:rFonts w:ascii="Arial" w:hAnsi="Arial" w:cs="Arial"/>
          <w:color w:val="000000"/>
          <w:sz w:val="24"/>
          <w:szCs w:val="24"/>
        </w:rPr>
        <w:t xml:space="preserve">) em ratos adultos. </w:t>
      </w:r>
      <w:r w:rsidRPr="00A656D8">
        <w:rPr>
          <w:rFonts w:ascii="Arial" w:hAnsi="Arial" w:cs="Arial"/>
          <w:b/>
          <w:color w:val="000000"/>
          <w:sz w:val="24"/>
          <w:szCs w:val="24"/>
        </w:rPr>
        <w:t>Material e Métodos:</w:t>
      </w:r>
      <w:r w:rsidRPr="00A656D8">
        <w:rPr>
          <w:rFonts w:ascii="Arial" w:hAnsi="Arial" w:cs="Arial"/>
          <w:color w:val="000000"/>
          <w:sz w:val="24"/>
          <w:szCs w:val="24"/>
        </w:rPr>
        <w:t xml:space="preserve"> Cinquenta e quatro (54) ratos foram divididos em </w:t>
      </w:r>
      <w:proofErr w:type="gramStart"/>
      <w:r w:rsidRPr="00A656D8">
        <w:rPr>
          <w:rFonts w:ascii="Arial" w:hAnsi="Arial" w:cs="Arial"/>
          <w:color w:val="000000"/>
          <w:sz w:val="24"/>
          <w:szCs w:val="24"/>
        </w:rPr>
        <w:t>3</w:t>
      </w:r>
      <w:proofErr w:type="gramEnd"/>
      <w:r w:rsidRPr="00A656D8">
        <w:rPr>
          <w:rFonts w:ascii="Arial" w:hAnsi="Arial" w:cs="Arial"/>
          <w:color w:val="000000"/>
          <w:sz w:val="24"/>
          <w:szCs w:val="24"/>
        </w:rPr>
        <w:t xml:space="preserve"> grupos: Controle (ingestão diária de água, n = 18) consumo diário de álcool (20% etanol, n = 18) e consumo social de álcool (20% etanol 2x por semana , N = 18). Os ratos foram tratados com acesso contínuo de livre escolha a ambas as frequências de consumo de etanol. Eles foram </w:t>
      </w:r>
      <w:r>
        <w:rPr>
          <w:rFonts w:ascii="Arial" w:hAnsi="Arial" w:cs="Arial"/>
          <w:color w:val="000000"/>
          <w:sz w:val="24"/>
          <w:szCs w:val="24"/>
        </w:rPr>
        <w:t>sacrificados</w:t>
      </w:r>
      <w:r w:rsidRPr="00A656D8">
        <w:rPr>
          <w:rFonts w:ascii="Arial" w:hAnsi="Arial" w:cs="Arial"/>
          <w:color w:val="000000"/>
          <w:sz w:val="24"/>
          <w:szCs w:val="24"/>
        </w:rPr>
        <w:t xml:space="preserve"> após 90 dias e suas mandíbulas esquerdas foram radiografadas para medição d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A656D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SOP</w:t>
      </w:r>
      <w:r w:rsidRPr="00A656D8">
        <w:rPr>
          <w:rFonts w:ascii="Arial" w:hAnsi="Arial" w:cs="Arial"/>
          <w:color w:val="000000"/>
          <w:sz w:val="24"/>
          <w:szCs w:val="24"/>
        </w:rPr>
        <w:t xml:space="preserve">. As mesmas mandíbulas esquerdas </w:t>
      </w:r>
      <w:r>
        <w:rPr>
          <w:rFonts w:ascii="Arial" w:hAnsi="Arial" w:cs="Arial"/>
          <w:color w:val="000000"/>
          <w:sz w:val="24"/>
          <w:szCs w:val="24"/>
        </w:rPr>
        <w:t>foram dissecadas e coradas</w:t>
      </w:r>
      <w:r w:rsidRPr="00A656D8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A656D8">
        <w:rPr>
          <w:rFonts w:ascii="Arial" w:hAnsi="Arial" w:cs="Arial"/>
          <w:color w:val="000000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A656D8">
        <w:rPr>
          <w:rFonts w:ascii="Arial" w:hAnsi="Arial" w:cs="Arial"/>
          <w:color w:val="000000"/>
          <w:sz w:val="24"/>
          <w:szCs w:val="24"/>
        </w:rPr>
        <w:t xml:space="preserve"> foi avaliad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A65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656D8">
        <w:rPr>
          <w:rFonts w:ascii="Arial" w:hAnsi="Arial" w:cs="Arial"/>
          <w:color w:val="000000"/>
          <w:sz w:val="24"/>
          <w:szCs w:val="24"/>
        </w:rPr>
        <w:t>morfometricamente</w:t>
      </w:r>
      <w:proofErr w:type="spellEnd"/>
      <w:r w:rsidRPr="00A656D8">
        <w:rPr>
          <w:rFonts w:ascii="Arial" w:hAnsi="Arial" w:cs="Arial"/>
          <w:color w:val="000000"/>
          <w:sz w:val="24"/>
          <w:szCs w:val="24"/>
        </w:rPr>
        <w:t xml:space="preserve"> medindo a distância entre a junção cimento-esmalte e a crista óssea alveolar. </w:t>
      </w:r>
      <w:r w:rsidRPr="00397AB2">
        <w:rPr>
          <w:rFonts w:ascii="Arial" w:hAnsi="Arial" w:cs="Arial"/>
          <w:b/>
          <w:color w:val="000000"/>
          <w:sz w:val="24"/>
          <w:szCs w:val="24"/>
        </w:rPr>
        <w:t>Resultados:</w:t>
      </w:r>
      <w:r w:rsidRPr="00A656D8">
        <w:rPr>
          <w:rFonts w:ascii="Arial" w:hAnsi="Arial" w:cs="Arial"/>
          <w:color w:val="000000"/>
          <w:sz w:val="24"/>
          <w:szCs w:val="24"/>
        </w:rPr>
        <w:t xml:space="preserve"> Não </w:t>
      </w:r>
      <w:r>
        <w:rPr>
          <w:rFonts w:ascii="Arial" w:hAnsi="Arial" w:cs="Arial"/>
          <w:color w:val="000000"/>
          <w:sz w:val="24"/>
          <w:szCs w:val="24"/>
        </w:rPr>
        <w:t>houve</w:t>
      </w:r>
      <w:r w:rsidRPr="00A656D8">
        <w:rPr>
          <w:rFonts w:ascii="Arial" w:hAnsi="Arial" w:cs="Arial"/>
          <w:color w:val="000000"/>
          <w:sz w:val="24"/>
          <w:szCs w:val="24"/>
        </w:rPr>
        <w:t xml:space="preserve"> diferença (p&gt; 0,05) na quantidade de álcool consumido entre os grupos de ingestão diária e social. </w:t>
      </w:r>
      <w:r>
        <w:rPr>
          <w:rFonts w:ascii="Arial" w:hAnsi="Arial" w:cs="Arial"/>
          <w:color w:val="000000"/>
          <w:sz w:val="24"/>
          <w:szCs w:val="24"/>
        </w:rPr>
        <w:t>Os ratos</w:t>
      </w:r>
      <w:r w:rsidRPr="00A656D8">
        <w:rPr>
          <w:rFonts w:ascii="Arial" w:hAnsi="Arial" w:cs="Arial"/>
          <w:color w:val="000000"/>
          <w:sz w:val="24"/>
          <w:szCs w:val="24"/>
        </w:rPr>
        <w:t xml:space="preserve"> também evidenciaram menor porcentagem de </w:t>
      </w:r>
      <w:r>
        <w:rPr>
          <w:rFonts w:ascii="Arial" w:hAnsi="Arial" w:cs="Arial"/>
          <w:color w:val="000000"/>
          <w:sz w:val="24"/>
          <w:szCs w:val="24"/>
        </w:rPr>
        <w:t>SOP</w:t>
      </w:r>
      <w:r w:rsidRPr="00A656D8">
        <w:rPr>
          <w:rFonts w:ascii="Arial" w:hAnsi="Arial" w:cs="Arial"/>
          <w:color w:val="000000"/>
          <w:sz w:val="24"/>
          <w:szCs w:val="24"/>
        </w:rPr>
        <w:t xml:space="preserve"> e maior P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A656D8">
        <w:rPr>
          <w:rFonts w:ascii="Arial" w:hAnsi="Arial" w:cs="Arial"/>
          <w:color w:val="000000"/>
          <w:sz w:val="24"/>
          <w:szCs w:val="24"/>
        </w:rPr>
        <w:t xml:space="preserve"> (p &lt;0,05) em ambos os grupos de consumo de álcool em comparação com o controle. </w:t>
      </w:r>
      <w:r w:rsidRPr="00397AB2">
        <w:rPr>
          <w:rFonts w:ascii="Arial" w:hAnsi="Arial" w:cs="Arial"/>
          <w:b/>
          <w:color w:val="000000"/>
          <w:sz w:val="24"/>
          <w:szCs w:val="24"/>
        </w:rPr>
        <w:t>Conclusão:</w:t>
      </w:r>
      <w:r w:rsidRPr="00A656D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mesma quantidade </w:t>
      </w:r>
      <w:r w:rsidRPr="00A656D8">
        <w:rPr>
          <w:rFonts w:ascii="Arial" w:hAnsi="Arial" w:cs="Arial"/>
          <w:color w:val="000000"/>
          <w:sz w:val="24"/>
          <w:szCs w:val="24"/>
        </w:rPr>
        <w:t>consum</w:t>
      </w:r>
      <w:r>
        <w:rPr>
          <w:rFonts w:ascii="Arial" w:hAnsi="Arial" w:cs="Arial"/>
          <w:color w:val="000000"/>
          <w:sz w:val="24"/>
          <w:szCs w:val="24"/>
        </w:rPr>
        <w:t>ida</w:t>
      </w:r>
      <w:r w:rsidRPr="00A656D8">
        <w:rPr>
          <w:rFonts w:ascii="Arial" w:hAnsi="Arial" w:cs="Arial"/>
          <w:color w:val="000000"/>
          <w:sz w:val="24"/>
          <w:szCs w:val="24"/>
        </w:rPr>
        <w:t xml:space="preserve"> constante e regular de álcool em longo prazo pode causar perda óssea alveolar e reduzir o suporte ósseo periodontal remanescente em ratos adultos. Assim, a perda óssea alveolar </w:t>
      </w:r>
      <w:r>
        <w:rPr>
          <w:rFonts w:ascii="Arial" w:hAnsi="Arial" w:cs="Arial"/>
          <w:color w:val="000000"/>
          <w:sz w:val="24"/>
          <w:szCs w:val="24"/>
        </w:rPr>
        <w:t>foi</w:t>
      </w:r>
      <w:r w:rsidRPr="00A656D8">
        <w:rPr>
          <w:rFonts w:ascii="Arial" w:hAnsi="Arial" w:cs="Arial"/>
          <w:color w:val="000000"/>
          <w:sz w:val="24"/>
          <w:szCs w:val="24"/>
        </w:rPr>
        <w:t xml:space="preserve"> associada com a quantidade de álcool consumido, </w:t>
      </w:r>
      <w:r w:rsidRPr="00397AB2">
        <w:rPr>
          <w:rFonts w:ascii="Arial" w:hAnsi="Arial" w:cs="Arial"/>
          <w:color w:val="000000"/>
          <w:sz w:val="24"/>
          <w:szCs w:val="24"/>
        </w:rPr>
        <w:t>ao invés 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A656D8">
        <w:rPr>
          <w:rFonts w:ascii="Arial" w:hAnsi="Arial" w:cs="Arial"/>
          <w:color w:val="000000"/>
          <w:sz w:val="24"/>
          <w:szCs w:val="24"/>
        </w:rPr>
        <w:t xml:space="preserve"> periodicidade em ratos sem periodontite.</w:t>
      </w:r>
    </w:p>
    <w:p w:rsidR="00976A67" w:rsidRPr="00A656D8" w:rsidRDefault="00976A67" w:rsidP="00976A67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76A67" w:rsidRPr="00AE2F55" w:rsidRDefault="00976A67" w:rsidP="00976A67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2F55">
        <w:rPr>
          <w:rFonts w:ascii="Arial" w:hAnsi="Arial" w:cs="Arial"/>
          <w:b/>
          <w:color w:val="000000"/>
          <w:sz w:val="24"/>
          <w:szCs w:val="24"/>
        </w:rPr>
        <w:t>Palavras-chave:</w:t>
      </w:r>
      <w:r w:rsidRPr="00A656D8">
        <w:rPr>
          <w:rFonts w:ascii="Arial" w:hAnsi="Arial" w:cs="Arial"/>
          <w:color w:val="000000"/>
          <w:sz w:val="24"/>
          <w:szCs w:val="24"/>
        </w:rPr>
        <w:t xml:space="preserve"> Perda de osso alveolar; Alcoolismo; Etanol; Doença periodontal;</w:t>
      </w:r>
      <w:r w:rsidRPr="00A656D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AE2F55">
        <w:rPr>
          <w:rFonts w:ascii="Arial" w:hAnsi="Arial" w:cs="Arial"/>
          <w:color w:val="000000"/>
          <w:sz w:val="24"/>
          <w:szCs w:val="24"/>
        </w:rPr>
        <w:t>Raio X</w:t>
      </w:r>
      <w:proofErr w:type="gramEnd"/>
      <w:r w:rsidRPr="00AE2F55">
        <w:rPr>
          <w:rFonts w:ascii="Arial" w:hAnsi="Arial" w:cs="Arial"/>
          <w:color w:val="000000"/>
          <w:sz w:val="24"/>
          <w:szCs w:val="24"/>
        </w:rPr>
        <w:t>.</w:t>
      </w:r>
    </w:p>
    <w:p w:rsidR="00976A67" w:rsidRPr="00976A67" w:rsidRDefault="00976A67" w:rsidP="00976A67">
      <w:pPr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76A67" w:rsidRPr="00976A67" w:rsidRDefault="00976A67" w:rsidP="00976A67">
      <w:pPr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073A6" w:rsidRDefault="00AE2F55"/>
    <w:sectPr w:rsidR="00A073A6" w:rsidSect="00976A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67"/>
    <w:rsid w:val="00453F04"/>
    <w:rsid w:val="00976A67"/>
    <w:rsid w:val="00A60753"/>
    <w:rsid w:val="00A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6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2F55"/>
    <w:pPr>
      <w:autoSpaceDE w:val="0"/>
      <w:autoSpaceDN w:val="0"/>
      <w:adjustRightInd w:val="0"/>
      <w:spacing w:after="0" w:line="240" w:lineRule="auto"/>
    </w:pPr>
    <w:rPr>
      <w:rFonts w:ascii="Arial Black" w:eastAsia="MS Mincho" w:hAnsi="Arial Black" w:cs="Arial Black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6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2F55"/>
    <w:pPr>
      <w:autoSpaceDE w:val="0"/>
      <w:autoSpaceDN w:val="0"/>
      <w:adjustRightInd w:val="0"/>
      <w:spacing w:after="0" w:line="240" w:lineRule="auto"/>
    </w:pPr>
    <w:rPr>
      <w:rFonts w:ascii="Arial Black" w:eastAsia="MS Mincho" w:hAnsi="Arial Black" w:cs="Arial Black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9D6C-AE9B-4966-A884-9BCE301F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2017-07-20T23:30:00Z</dcterms:created>
  <dcterms:modified xsi:type="dcterms:W3CDTF">2017-07-20T23:38:00Z</dcterms:modified>
</cp:coreProperties>
</file>