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o A"/>
        <w:spacing w:line="360" w:lineRule="auto"/>
        <w:jc w:val="center"/>
        <w:rPr>
          <w:b w:val="1"/>
          <w:bCs w:val="1"/>
        </w:rPr>
      </w:pPr>
      <w:r>
        <w:rPr>
          <w:b w:val="1"/>
          <w:bCs w:val="1"/>
          <w:rtl w:val="0"/>
          <w:lang w:val="en-US"/>
        </w:rPr>
        <w:t>Titanium Dioxide and Polyethylmethacrylate electrospun nanofibers: assessing the technique parameters and morphological characterization.</w:t>
      </w:r>
    </w:p>
    <w:p>
      <w:pPr>
        <w:pStyle w:val="Corpo A"/>
        <w:spacing w:line="360" w:lineRule="auto"/>
        <w:rPr>
          <w:b w:val="1"/>
          <w:bCs w:val="1"/>
        </w:rPr>
      </w:pPr>
    </w:p>
    <w:p>
      <w:pPr>
        <w:pStyle w:val="Corpo A"/>
        <w:spacing w:line="360" w:lineRule="auto"/>
        <w:jc w:val="center"/>
        <w:rPr>
          <w:b w:val="1"/>
          <w:bCs w:val="1"/>
        </w:rPr>
      </w:pPr>
      <w:r>
        <w:rPr>
          <w:b w:val="1"/>
          <w:bCs w:val="1"/>
          <w:rtl w:val="0"/>
          <w:lang w:val="en-US"/>
        </w:rPr>
        <w:t>ABSTRACT</w:t>
      </w:r>
    </w:p>
    <w:p>
      <w:pPr>
        <w:pStyle w:val="Corpo A"/>
        <w:spacing w:line="360" w:lineRule="auto"/>
        <w:jc w:val="both"/>
        <w:rPr>
          <w:b w:val="1"/>
          <w:bCs w:val="1"/>
        </w:rPr>
      </w:pPr>
    </w:p>
    <w:p>
      <w:pPr>
        <w:pStyle w:val="Corpo A"/>
        <w:spacing w:line="360" w:lineRule="auto"/>
        <w:jc w:val="both"/>
      </w:pPr>
    </w:p>
    <w:p>
      <w:pPr>
        <w:pStyle w:val="Corpo A"/>
        <w:spacing w:line="360" w:lineRule="auto"/>
        <w:jc w:val="both"/>
        <w:rPr>
          <w:rFonts w:ascii="Times" w:cs="Times" w:hAnsi="Times" w:eastAsia="Times"/>
        </w:rPr>
      </w:pPr>
      <w:r>
        <w:rPr>
          <w:rtl w:val="0"/>
          <w:lang w:val="pt-PT"/>
        </w:rPr>
        <w:t>This work studied the</w:t>
      </w:r>
      <w:r>
        <w:rPr>
          <w:rtl w:val="0"/>
          <w:lang w:val="en-US"/>
        </w:rPr>
        <w:t xml:space="preserve"> synthetization and morphological characterization the nanofibers (NFs) of Polyethylmethacrylate (PEMA) containing titanium dioxide (TiO</w:t>
      </w:r>
      <w:r>
        <w:rPr>
          <w:vertAlign w:val="subscript"/>
          <w:rtl w:val="0"/>
          <w:lang w:val="en-US"/>
        </w:rPr>
        <w:t>2</w:t>
      </w:r>
      <w:r>
        <w:rPr>
          <w:rtl w:val="0"/>
          <w:lang w:val="en-US"/>
        </w:rPr>
        <w:t>) produced by electrospinning technique. The solution to produce de nanofibers was prepared by dissolving 2</w:t>
      </w:r>
      <w:r>
        <w:rPr>
          <w:color w:val="000000"/>
          <w:u w:color="000000"/>
          <w:rtl w:val="0"/>
          <w:lang w:val="en-US"/>
        </w:rPr>
        <w:t>.</w:t>
      </w:r>
      <w:r>
        <w:rPr>
          <w:rtl w:val="0"/>
          <w:lang w:val="en-US"/>
        </w:rPr>
        <w:t>5g PEMA in 6</w:t>
      </w:r>
      <w:r>
        <w:rPr>
          <w:color w:val="000000"/>
          <w:u w:color="000000"/>
          <w:rtl w:val="0"/>
          <w:lang w:val="de-DE"/>
        </w:rPr>
        <w:t>.</w:t>
      </w:r>
      <w:r>
        <w:rPr>
          <w:rtl w:val="0"/>
          <w:lang w:val="en-US"/>
        </w:rPr>
        <w:t>75mL of 1</w:t>
      </w:r>
      <w:r>
        <w:rPr>
          <w:color w:val="000000"/>
          <w:u w:color="000000"/>
          <w:rtl w:val="0"/>
          <w:lang w:val="de-DE"/>
        </w:rPr>
        <w:t>.</w:t>
      </w:r>
      <w:r>
        <w:rPr>
          <w:rtl w:val="0"/>
          <w:lang w:val="en-US"/>
        </w:rPr>
        <w:t>1</w:t>
      </w:r>
      <w:r>
        <w:rPr>
          <w:color w:val="000000"/>
          <w:u w:color="000000"/>
          <w:rtl w:val="0"/>
          <w:lang w:val="en-US"/>
        </w:rPr>
        <w:t>.</w:t>
      </w:r>
      <w:r>
        <w:rPr>
          <w:rtl w:val="0"/>
          <w:lang w:val="en-US"/>
        </w:rPr>
        <w:t>2</w:t>
      </w:r>
      <w:r>
        <w:rPr>
          <w:color w:val="000000"/>
          <w:u w:color="000000"/>
          <w:rtl w:val="0"/>
          <w:lang w:val="en-US"/>
        </w:rPr>
        <w:t>.</w:t>
      </w:r>
      <w:r>
        <w:rPr>
          <w:rtl w:val="0"/>
          <w:lang w:val="en-US"/>
        </w:rPr>
        <w:t>2- tetrachloroethane and 3</w:t>
      </w:r>
      <w:r>
        <w:rPr>
          <w:color w:val="000000"/>
          <w:u w:color="000000"/>
          <w:rtl w:val="0"/>
          <w:lang w:val="en-US"/>
        </w:rPr>
        <w:t>.</w:t>
      </w:r>
      <w:r>
        <w:rPr>
          <w:rtl w:val="0"/>
          <w:lang w:val="en-US"/>
        </w:rPr>
        <w:t>375mL of dimethylformamide (DMF) and it was add 0</w:t>
      </w:r>
      <w:r>
        <w:rPr>
          <w:color w:val="000000"/>
          <w:u w:color="000000"/>
          <w:rtl w:val="0"/>
          <w:lang w:val="en-US"/>
        </w:rPr>
        <w:t>.</w:t>
      </w:r>
      <w:r>
        <w:rPr>
          <w:rtl w:val="0"/>
          <w:lang w:val="en-US"/>
        </w:rPr>
        <w:t>405g of TiO</w:t>
      </w:r>
      <w:r>
        <w:rPr>
          <w:vertAlign w:val="subscript"/>
          <w:rtl w:val="0"/>
          <w:lang w:val="en-US"/>
        </w:rPr>
        <w:t xml:space="preserve">2 </w:t>
      </w:r>
      <w:r>
        <w:rPr>
          <w:rtl w:val="0"/>
          <w:lang w:val="en-US"/>
        </w:rPr>
        <w:t>to the solution.  The nanofibers production used different distances, between the tip of the needle to the collector (10, 12 and 15 cm) and two flow rate (0</w:t>
      </w:r>
      <w:r>
        <w:rPr>
          <w:color w:val="000000"/>
          <w:u w:color="000000"/>
          <w:rtl w:val="0"/>
          <w:lang w:val="en-US"/>
        </w:rPr>
        <w:t>.</w:t>
      </w:r>
      <w:r>
        <w:rPr>
          <w:rtl w:val="0"/>
          <w:lang w:val="en-US"/>
        </w:rPr>
        <w:t>05</w:t>
      </w:r>
      <w:r>
        <w:rPr>
          <w:rtl w:val="0"/>
        </w:rPr>
        <w:t xml:space="preserve"> </w:t>
      </w:r>
      <w:r>
        <w:rPr>
          <w:rtl w:val="0"/>
          <w:lang w:val="pt-PT"/>
        </w:rPr>
        <w:t>mLh</w:t>
      </w:r>
      <w:r>
        <w:rPr>
          <w:vertAlign w:val="superscript"/>
          <w:rtl w:val="0"/>
          <w:lang w:val="pt-PT"/>
        </w:rPr>
        <w:t>-1</w:t>
      </w:r>
      <w:r>
        <w:rPr>
          <w:rtl w:val="0"/>
          <w:lang w:val="en-US"/>
        </w:rPr>
        <w:t xml:space="preserve"> and 0</w:t>
      </w:r>
      <w:r>
        <w:rPr>
          <w:color w:val="000000"/>
          <w:u w:color="000000"/>
          <w:rtl w:val="0"/>
          <w:lang w:val="de-DE"/>
        </w:rPr>
        <w:t>.</w:t>
      </w:r>
      <w:r>
        <w:rPr>
          <w:rtl w:val="0"/>
          <w:lang w:val="en-US"/>
        </w:rPr>
        <w:t>08</w:t>
      </w:r>
      <w:r>
        <w:rPr>
          <w:rtl w:val="0"/>
        </w:rPr>
        <w:t xml:space="preserve"> </w:t>
      </w:r>
      <w:r>
        <w:rPr>
          <w:rtl w:val="0"/>
          <w:lang w:val="pt-PT"/>
        </w:rPr>
        <w:t>mLh</w:t>
      </w:r>
      <w:r>
        <w:rPr>
          <w:vertAlign w:val="superscript"/>
          <w:rtl w:val="0"/>
          <w:lang w:val="pt-PT"/>
        </w:rPr>
        <w:t>-1</w:t>
      </w:r>
      <w:r>
        <w:rPr>
          <w:rtl w:val="0"/>
          <w:lang w:val="en-US"/>
        </w:rPr>
        <w:t>) were used, the applied voltage was 17kV. The morphology of NFs was analyzed by Scanning Electron Microscopy (SEM)</w:t>
      </w:r>
      <w:r>
        <w:rPr>
          <w:color w:val="000000"/>
          <w:u w:color="000000"/>
          <w:rtl w:val="0"/>
          <w:lang w:val="en-US"/>
        </w:rPr>
        <w:t xml:space="preserve"> and </w:t>
      </w:r>
      <w:r>
        <w:rPr>
          <w:rtl w:val="0"/>
          <w:lang w:val="en-US"/>
        </w:rPr>
        <w:t>Image J software</w:t>
      </w:r>
      <w:r>
        <w:rPr>
          <w:color w:val="000000"/>
          <w:u w:color="000000"/>
          <w:rtl w:val="0"/>
          <w:lang w:val="en-US"/>
        </w:rPr>
        <w:t>.</w:t>
      </w:r>
      <w:r>
        <w:rPr>
          <w:rtl w:val="0"/>
          <w:lang w:val="en-US"/>
        </w:rPr>
        <w:t xml:space="preserve"> </w:t>
      </w:r>
      <w:r>
        <w:rPr>
          <w:color w:val="000000"/>
          <w:u w:color="000000"/>
          <w:rtl w:val="0"/>
          <w:lang w:val="en-US"/>
        </w:rPr>
        <w:t>T</w:t>
      </w:r>
      <w:r>
        <w:rPr>
          <w:rtl w:val="0"/>
          <w:lang w:val="en-US"/>
        </w:rPr>
        <w:t>he Fourier Infrared Spectroscopy (FTIR)</w:t>
      </w:r>
      <w:r>
        <w:rPr>
          <w:color w:val="000000"/>
          <w:u w:color="000000"/>
          <w:rtl w:val="0"/>
          <w:lang w:val="en-US"/>
        </w:rPr>
        <w:t xml:space="preserve"> and the </w:t>
      </w:r>
      <w:r>
        <w:rPr>
          <w:rtl w:val="0"/>
          <w:lang w:val="en-US"/>
        </w:rPr>
        <w:t xml:space="preserve">Energy Dispersive X-Ray Spectroscopy </w:t>
      </w:r>
      <w:r>
        <w:rPr>
          <w:color w:val="000000"/>
          <w:u w:color="000000"/>
          <w:rtl w:val="0"/>
          <w:lang w:val="en-US"/>
        </w:rPr>
        <w:t>(EDS) e</w:t>
      </w:r>
      <w:r>
        <w:rPr>
          <w:rtl w:val="0"/>
          <w:lang w:val="en-US"/>
        </w:rPr>
        <w:t>valuate the structural properties. All parameters were effective in the NFs production, but and it was shown that the distance of 12 cm produced the best NFs. The mean diameters showed no statistically significant difference between the samples.The FTIR analysis showed characteristics peaks of PEMA and TiO</w:t>
      </w:r>
      <w:r>
        <w:rPr>
          <w:vertAlign w:val="subscript"/>
          <w:rtl w:val="0"/>
          <w:lang w:val="en-US"/>
        </w:rPr>
        <w:t>2</w:t>
      </w:r>
      <w:r>
        <w:rPr>
          <w:rtl w:val="0"/>
          <w:lang w:val="en-US"/>
        </w:rPr>
        <w:t>. It was concluded that the method employed was efficient for the NFs production containing PEMA and TiO</w:t>
      </w:r>
      <w:r>
        <w:rPr>
          <w:vertAlign w:val="subscript"/>
          <w:rtl w:val="0"/>
          <w:lang w:val="en-US"/>
        </w:rPr>
        <w:t>2</w:t>
      </w:r>
      <w:r>
        <w:rPr>
          <w:color w:val="000000"/>
          <w:u w:color="000000"/>
          <w:vertAlign w:val="subscript"/>
          <w:rtl w:val="0"/>
          <w:lang w:val="en-US"/>
        </w:rPr>
        <w:t xml:space="preserve"> </w:t>
      </w:r>
      <w:r>
        <w:rPr>
          <w:color w:val="000000"/>
          <w:u w:color="000000"/>
          <w:rtl w:val="0"/>
          <w:lang w:val="en-US"/>
        </w:rPr>
        <w:t xml:space="preserve">and </w:t>
      </w:r>
      <w:r>
        <w:rPr>
          <w:rtl w:val="0"/>
          <w:lang w:val="en-US"/>
        </w:rPr>
        <w:t>the mo</w:t>
      </w:r>
      <w:r>
        <w:rPr>
          <w:color w:val="000000"/>
          <w:u w:color="000000"/>
          <w:rtl w:val="0"/>
          <w:lang w:val="en-US"/>
        </w:rPr>
        <w:t>r</w:t>
      </w:r>
      <w:r>
        <w:rPr>
          <w:rtl w:val="0"/>
          <w:lang w:val="en-US"/>
        </w:rPr>
        <w:t>phological characteristics of the</w:t>
      </w:r>
      <w:r>
        <w:rPr>
          <w:color w:val="000000"/>
          <w:u w:color="000000"/>
          <w:rtl w:val="0"/>
          <w:lang w:val="en-US"/>
        </w:rPr>
        <w:t xml:space="preserve"> NF</w:t>
      </w:r>
      <w:r>
        <w:rPr>
          <w:rtl w:val="0"/>
          <w:lang w:val="en-US"/>
        </w:rPr>
        <w:t>s</w:t>
      </w:r>
      <w:r>
        <w:rPr>
          <w:color w:val="000000"/>
          <w:u w:color="000000"/>
          <w:rtl w:val="0"/>
          <w:lang w:val="en-US"/>
        </w:rPr>
        <w:t xml:space="preserve"> was influenced </w:t>
      </w:r>
      <w:r>
        <w:rPr>
          <w:rtl w:val="0"/>
          <w:lang w:val="en-US"/>
        </w:rPr>
        <w:t>by the voltage and distance</w:t>
      </w:r>
      <w:r>
        <w:rPr>
          <w:color w:val="000000"/>
          <w:u w:color="000000"/>
          <w:rtl w:val="0"/>
          <w:lang w:val="en-US"/>
        </w:rPr>
        <w:t>.</w:t>
      </w:r>
    </w:p>
    <w:p>
      <w:pPr>
        <w:pStyle w:val="Padrão A"/>
        <w:spacing w:after="240" w:line="320" w:lineRule="atLeast"/>
        <w:rPr>
          <w:rFonts w:ascii="Times" w:cs="Times" w:hAnsi="Times" w:eastAsia="Times"/>
          <w:sz w:val="27"/>
          <w:szCs w:val="27"/>
          <w:lang w:val="en-US"/>
        </w:rPr>
      </w:pPr>
    </w:p>
    <w:p>
      <w:pPr>
        <w:pStyle w:val="Padrão A"/>
        <w:spacing w:after="240" w:line="320" w:lineRule="atLeast"/>
        <w:rPr>
          <w:rFonts w:ascii="Times New Roman" w:cs="Times New Roman" w:hAnsi="Times New Roman" w:eastAsia="Times New Roman"/>
          <w:sz w:val="27"/>
          <w:szCs w:val="27"/>
          <w:lang w:val="en-US"/>
        </w:rPr>
      </w:pPr>
    </w:p>
    <w:p>
      <w:pPr>
        <w:pStyle w:val="Corpo A"/>
        <w:spacing w:line="360" w:lineRule="auto"/>
        <w:jc w:val="both"/>
        <w:rPr>
          <w:b w:val="1"/>
          <w:bCs w:val="1"/>
          <w:i w:val="1"/>
          <w:iCs w:val="1"/>
        </w:rPr>
      </w:pPr>
    </w:p>
    <w:p>
      <w:pPr>
        <w:pStyle w:val="Corpo A"/>
        <w:spacing w:line="360" w:lineRule="auto"/>
        <w:jc w:val="both"/>
        <w:rPr>
          <w:b w:val="1"/>
          <w:bCs w:val="1"/>
          <w:lang w:val="pt-PT"/>
        </w:rPr>
      </w:pPr>
      <w:r>
        <w:rPr>
          <w:b w:val="1"/>
          <w:bCs w:val="1"/>
          <w:rtl w:val="0"/>
          <w:lang w:val="pt-PT"/>
        </w:rPr>
        <w:t>KEYWORDS</w:t>
      </w:r>
    </w:p>
    <w:p>
      <w:pPr>
        <w:pStyle w:val="Corpo A"/>
        <w:spacing w:line="360" w:lineRule="auto"/>
        <w:jc w:val="both"/>
        <w:rPr>
          <w:rFonts w:ascii="Arial Unicode MS" w:cs="Arial Unicode MS" w:hAnsi="Arial Unicode MS" w:eastAsia="Arial Unicode MS"/>
          <w:lang w:val="pt-PT"/>
        </w:rPr>
      </w:pPr>
      <w:r>
        <w:rPr>
          <w:rFonts w:ascii="Arial Unicode MS" w:cs="Arial Unicode MS" w:hAnsi="Arial Unicode MS" w:eastAsia="Arial Unicode MS"/>
          <w:lang w:val="pt-PT"/>
        </w:rPr>
        <w:br w:type="textWrapping"/>
      </w:r>
    </w:p>
    <w:p>
      <w:pPr>
        <w:pStyle w:val="Corpo A"/>
        <w:spacing w:line="360" w:lineRule="auto"/>
        <w:jc w:val="both"/>
        <w:rPr>
          <w:lang w:val="pt-PT"/>
        </w:rPr>
      </w:pPr>
      <w:r>
        <w:rPr>
          <w:rFonts w:ascii="Arial Unicode MS" w:hAnsi="Arial Unicode MS"/>
          <w:rtl w:val="0"/>
          <w:lang w:val="pt-PT"/>
        </w:rPr>
        <w:t>Polymer</w:t>
      </w:r>
      <w:r>
        <w:rPr>
          <w:rtl w:val="0"/>
          <w:lang w:val="pt-PT"/>
        </w:rPr>
        <w:t>, Fibers, Electrochemical</w:t>
      </w:r>
    </w:p>
    <w:p>
      <w:pPr>
        <w:pStyle w:val="Corpo A"/>
      </w:pPr>
      <w:r>
        <w:rPr>
          <w:rFonts w:ascii="Arial Unicode MS" w:cs="Arial Unicode MS" w:hAnsi="Arial Unicode MS" w:eastAsia="Arial Unicode MS"/>
          <w:b w:val="0"/>
          <w:bCs w:val="0"/>
          <w:i w:val="0"/>
          <w:iCs w:val="0"/>
          <w:lang w:val="pt-PT"/>
        </w:rPr>
        <w:br w:type="page"/>
      </w:r>
    </w:p>
    <w:p>
      <w:pPr>
        <w:pStyle w:val="Corpo A"/>
        <w:spacing w:line="360" w:lineRule="auto"/>
        <w:jc w:val="center"/>
        <w:rPr>
          <w:b w:val="1"/>
          <w:bCs w:val="1"/>
        </w:rPr>
      </w:pPr>
      <w:r>
        <w:rPr>
          <w:b w:val="1"/>
          <w:bCs w:val="1"/>
          <w:rtl w:val="0"/>
          <w:lang w:val="it-IT"/>
        </w:rPr>
        <w:t>Nanofibras elet</w:t>
      </w:r>
      <w:r>
        <w:rPr>
          <w:b w:val="1"/>
          <w:bCs w:val="1"/>
          <w:rtl w:val="0"/>
          <w:lang w:val="pt-PT"/>
        </w:rPr>
        <w:t>r</w:t>
      </w:r>
      <w:r>
        <w:rPr>
          <w:b w:val="1"/>
          <w:bCs w:val="1"/>
          <w:rtl w:val="0"/>
          <w:lang w:val="it-IT"/>
        </w:rPr>
        <w:t>ofiadas de di</w:t>
      </w:r>
      <w:r>
        <w:rPr>
          <w:b w:val="1"/>
          <w:bCs w:val="1"/>
          <w:rtl w:val="0"/>
          <w:lang w:val="it-IT"/>
        </w:rPr>
        <w:t>ó</w:t>
      </w:r>
      <w:r>
        <w:rPr>
          <w:b w:val="1"/>
          <w:bCs w:val="1"/>
          <w:rtl w:val="0"/>
          <w:lang w:val="it-IT"/>
        </w:rPr>
        <w:t>xido de tit</w:t>
      </w:r>
      <w:r>
        <w:rPr>
          <w:b w:val="1"/>
          <w:bCs w:val="1"/>
          <w:rtl w:val="0"/>
          <w:lang w:val="it-IT"/>
        </w:rPr>
        <w:t>â</w:t>
      </w:r>
      <w:r>
        <w:rPr>
          <w:b w:val="1"/>
          <w:bCs w:val="1"/>
          <w:rtl w:val="0"/>
          <w:lang w:val="it-IT"/>
        </w:rPr>
        <w:t xml:space="preserve">nio e </w:t>
      </w:r>
      <w:r>
        <w:rPr>
          <w:b w:val="1"/>
          <w:bCs w:val="1"/>
          <w:rtl w:val="0"/>
          <w:lang w:val="pt-PT"/>
        </w:rPr>
        <w:t>polietilmetacrilato</w:t>
      </w:r>
      <w:r>
        <w:rPr>
          <w:b w:val="1"/>
          <w:bCs w:val="1"/>
          <w:rtl w:val="0"/>
          <w:lang w:val="it-IT"/>
        </w:rPr>
        <w:t xml:space="preserve"> : </w:t>
      </w:r>
      <w:r>
        <w:rPr>
          <w:b w:val="1"/>
          <w:bCs w:val="1"/>
          <w:rtl w:val="0"/>
          <w:lang w:val="pt-PT"/>
        </w:rPr>
        <w:t>avalia</w:t>
      </w:r>
      <w:r>
        <w:rPr>
          <w:b w:val="1"/>
          <w:bCs w:val="1"/>
          <w:rtl w:val="0"/>
          <w:lang w:val="pt-PT"/>
        </w:rPr>
        <w:t>çã</w:t>
      </w:r>
      <w:r>
        <w:rPr>
          <w:b w:val="1"/>
          <w:bCs w:val="1"/>
          <w:rtl w:val="0"/>
          <w:lang w:val="pt-PT"/>
        </w:rPr>
        <w:t>o dos par</w:t>
      </w:r>
      <w:r>
        <w:rPr>
          <w:b w:val="1"/>
          <w:bCs w:val="1"/>
          <w:rtl w:val="0"/>
          <w:lang w:val="pt-PT"/>
        </w:rPr>
        <w:t>â</w:t>
      </w:r>
      <w:r>
        <w:rPr>
          <w:b w:val="1"/>
          <w:bCs w:val="1"/>
          <w:rtl w:val="0"/>
          <w:lang w:val="pt-PT"/>
        </w:rPr>
        <w:t>metros da t</w:t>
      </w:r>
      <w:r>
        <w:rPr>
          <w:b w:val="1"/>
          <w:bCs w:val="1"/>
          <w:rtl w:val="0"/>
          <w:lang w:val="pt-PT"/>
        </w:rPr>
        <w:t>é</w:t>
      </w:r>
      <w:r>
        <w:rPr>
          <w:b w:val="1"/>
          <w:bCs w:val="1"/>
          <w:rtl w:val="0"/>
          <w:lang w:val="pt-PT"/>
        </w:rPr>
        <w:t>cnica e</w:t>
      </w:r>
      <w:r>
        <w:rPr>
          <w:b w:val="1"/>
          <w:bCs w:val="1"/>
          <w:rtl w:val="0"/>
          <w:lang w:val="it-IT"/>
        </w:rPr>
        <w:t xml:space="preserve"> caracteriza</w:t>
      </w:r>
      <w:r>
        <w:rPr>
          <w:b w:val="1"/>
          <w:bCs w:val="1"/>
          <w:rtl w:val="0"/>
          <w:lang w:val="it-IT"/>
        </w:rPr>
        <w:t>çã</w:t>
      </w:r>
      <w:r>
        <w:rPr>
          <w:b w:val="1"/>
          <w:bCs w:val="1"/>
          <w:rtl w:val="0"/>
          <w:lang w:val="it-IT"/>
        </w:rPr>
        <w:t>o morfol</w:t>
      </w:r>
      <w:r>
        <w:rPr>
          <w:b w:val="1"/>
          <w:bCs w:val="1"/>
          <w:rtl w:val="0"/>
          <w:lang w:val="it-IT"/>
        </w:rPr>
        <w:t>ó</w:t>
      </w:r>
      <w:r>
        <w:rPr>
          <w:b w:val="1"/>
          <w:bCs w:val="1"/>
          <w:rtl w:val="0"/>
          <w:lang w:val="it-IT"/>
        </w:rPr>
        <w:t>gica</w:t>
      </w:r>
    </w:p>
    <w:p>
      <w:pPr>
        <w:pStyle w:val="Corpo A"/>
        <w:spacing w:line="360" w:lineRule="auto"/>
        <w:rPr>
          <w:b w:val="1"/>
          <w:bCs w:val="1"/>
          <w:lang w:val="pt-PT"/>
        </w:rPr>
      </w:pPr>
    </w:p>
    <w:p>
      <w:pPr>
        <w:pStyle w:val="Corpo A"/>
        <w:spacing w:line="360" w:lineRule="auto"/>
        <w:jc w:val="center"/>
        <w:rPr>
          <w:lang w:val="fr-FR"/>
        </w:rPr>
      </w:pPr>
      <w:r>
        <w:rPr>
          <w:b w:val="1"/>
          <w:bCs w:val="1"/>
          <w:rtl w:val="0"/>
          <w:lang w:val="fr-FR"/>
        </w:rPr>
        <w:t>RESUMO</w:t>
      </w:r>
      <w:r>
        <w:rPr>
          <w:rtl w:val="0"/>
          <w:lang w:val="fr-FR"/>
        </w:rPr>
        <w:t xml:space="preserve"> </w:t>
      </w:r>
    </w:p>
    <w:p>
      <w:pPr>
        <w:pStyle w:val="Corpo A"/>
        <w:spacing w:line="360" w:lineRule="auto"/>
        <w:jc w:val="both"/>
        <w:rPr>
          <w:rFonts w:ascii="Times" w:cs="Times" w:hAnsi="Times" w:eastAsia="Times"/>
        </w:rPr>
      </w:pPr>
      <w:r>
        <w:rPr>
          <w:rtl w:val="0"/>
          <w:lang w:val="pt-PT"/>
        </w:rPr>
        <w:t>O presente trabalho estudou a sintetiza</w:t>
      </w:r>
      <w:r>
        <w:rPr>
          <w:rtl w:val="0"/>
          <w:lang w:val="pt-PT"/>
        </w:rPr>
        <w:t>çã</w:t>
      </w:r>
      <w:r>
        <w:rPr>
          <w:rtl w:val="0"/>
          <w:lang w:val="pt-PT"/>
        </w:rPr>
        <w:t>o e a caracteriza</w:t>
      </w:r>
      <w:r>
        <w:rPr>
          <w:rtl w:val="0"/>
          <w:lang w:val="pt-PT"/>
        </w:rPr>
        <w:t>çã</w:t>
      </w:r>
      <w:r>
        <w:rPr>
          <w:rtl w:val="0"/>
          <w:lang w:val="pt-PT"/>
        </w:rPr>
        <w:t>o morfologica de nanofibras (NFs) de polietilmetacrilato (PEMA) contendo di</w:t>
      </w:r>
      <w:r>
        <w:rPr>
          <w:rtl w:val="0"/>
          <w:lang w:val="pt-PT"/>
        </w:rPr>
        <w:t>ó</w:t>
      </w:r>
      <w:r>
        <w:rPr>
          <w:rtl w:val="0"/>
          <w:lang w:val="pt-PT"/>
        </w:rPr>
        <w:t>xido de tit</w:t>
      </w:r>
      <w:r>
        <w:rPr>
          <w:rtl w:val="0"/>
          <w:lang w:val="pt-PT"/>
        </w:rPr>
        <w:t>â</w:t>
      </w:r>
      <w:r>
        <w:rPr>
          <w:rtl w:val="0"/>
          <w:lang w:val="pt-PT"/>
        </w:rPr>
        <w:t>nio (TiO2) produzidas pela t</w:t>
      </w:r>
      <w:r>
        <w:rPr>
          <w:rtl w:val="0"/>
          <w:lang w:val="pt-PT"/>
        </w:rPr>
        <w:t>é</w:t>
      </w:r>
      <w:r>
        <w:rPr>
          <w:rtl w:val="0"/>
          <w:lang w:val="it-IT"/>
        </w:rPr>
        <w:t>cnica da eletrofia</w:t>
      </w:r>
      <w:r>
        <w:rPr>
          <w:rtl w:val="0"/>
          <w:lang w:val="pt-PT"/>
        </w:rPr>
        <w:t>çã</w:t>
      </w:r>
      <w:r>
        <w:rPr>
          <w:rtl w:val="0"/>
          <w:lang w:val="it-IT"/>
        </w:rPr>
        <w:t>o. A solu</w:t>
      </w:r>
      <w:r>
        <w:rPr>
          <w:rtl w:val="0"/>
          <w:lang w:val="it-IT"/>
        </w:rPr>
        <w:t>çã</w:t>
      </w:r>
      <w:r>
        <w:rPr>
          <w:rtl w:val="0"/>
          <w:lang w:val="it-IT"/>
        </w:rPr>
        <w:t xml:space="preserve">o para o preparo das nanofibras utilizou </w:t>
      </w:r>
      <w:r>
        <w:rPr>
          <w:rtl w:val="0"/>
          <w:lang w:val="pt-PT"/>
        </w:rPr>
        <w:t>2,5 g de PEMA dissolvidos em 6,75 mL de 1,1,2,2 - tetracloroetano (TCE)</w:t>
      </w:r>
      <w:r>
        <w:rPr>
          <w:rtl w:val="0"/>
          <w:lang w:val="it-IT"/>
        </w:rPr>
        <w:t xml:space="preserve"> e 3</w:t>
      </w:r>
      <w:r>
        <w:rPr>
          <w:rtl w:val="0"/>
          <w:lang w:val="pt-PT"/>
        </w:rPr>
        <w:t>,</w:t>
      </w:r>
      <w:r>
        <w:rPr>
          <w:rtl w:val="0"/>
          <w:lang w:val="it-IT"/>
        </w:rPr>
        <w:t>337 mL de dimetilformamida</w:t>
      </w:r>
      <w:r>
        <w:rPr>
          <w:rtl w:val="0"/>
          <w:lang w:val="pt-PT"/>
        </w:rPr>
        <w:t xml:space="preserve"> (DMF), em sequ</w:t>
      </w:r>
      <w:r>
        <w:rPr>
          <w:rtl w:val="0"/>
          <w:lang w:val="pt-PT"/>
        </w:rPr>
        <w:t>ê</w:t>
      </w:r>
      <w:r>
        <w:rPr>
          <w:rtl w:val="0"/>
          <w:lang w:val="pt-PT"/>
        </w:rPr>
        <w:t>ncia foi adicionado 0, 405g de TiO</w:t>
      </w:r>
      <w:r>
        <w:rPr>
          <w:color w:val="000000"/>
          <w:u w:color="000000"/>
          <w:vertAlign w:val="subscript"/>
          <w:rtl w:val="0"/>
          <w:lang w:val="pt-PT"/>
        </w:rPr>
        <w:t>2</w:t>
      </w:r>
      <w:r>
        <w:rPr>
          <w:rtl w:val="0"/>
          <w:lang w:val="pt-PT"/>
        </w:rPr>
        <w:t xml:space="preserve"> à </w:t>
      </w:r>
      <w:r>
        <w:rPr>
          <w:rtl w:val="0"/>
          <w:lang w:val="pt-PT"/>
        </w:rPr>
        <w:t>solu</w:t>
      </w:r>
      <w:r>
        <w:rPr>
          <w:rtl w:val="0"/>
          <w:lang w:val="pt-PT"/>
        </w:rPr>
        <w:t>çã</w:t>
      </w:r>
      <w:r>
        <w:rPr>
          <w:rtl w:val="0"/>
          <w:lang w:val="pt-PT"/>
        </w:rPr>
        <w:t>o. Para eletrofia</w:t>
      </w:r>
      <w:r>
        <w:rPr>
          <w:rtl w:val="0"/>
          <w:lang w:val="pt-PT"/>
        </w:rPr>
        <w:t>çã</w:t>
      </w:r>
      <w:r>
        <w:rPr>
          <w:rtl w:val="0"/>
          <w:lang w:val="pt-PT"/>
        </w:rPr>
        <w:t>o, o equipamento foi constitu</w:t>
      </w:r>
      <w:r>
        <w:rPr>
          <w:rtl w:val="0"/>
          <w:lang w:val="pt-PT"/>
        </w:rPr>
        <w:t>í</w:t>
      </w:r>
      <w:r>
        <w:rPr>
          <w:rtl w:val="0"/>
          <w:lang w:val="pt-PT"/>
        </w:rPr>
        <w:t>do por uma fonte de alta tens</w:t>
      </w:r>
      <w:r>
        <w:rPr>
          <w:rtl w:val="0"/>
          <w:lang w:val="pt-PT"/>
        </w:rPr>
        <w:t>ã</w:t>
      </w:r>
      <w:r>
        <w:rPr>
          <w:rtl w:val="0"/>
          <w:lang w:val="pt-PT"/>
        </w:rPr>
        <w:t>o, uma seringa pl</w:t>
      </w:r>
      <w:r>
        <w:rPr>
          <w:rtl w:val="0"/>
          <w:lang w:val="pt-PT"/>
        </w:rPr>
        <w:t>á</w:t>
      </w:r>
      <w:r>
        <w:rPr>
          <w:rtl w:val="0"/>
          <w:lang w:val="pt-PT"/>
        </w:rPr>
        <w:t>stica com agulha de ponta reta e as NFs obtidas foram coletadas em anteparo met</w:t>
      </w:r>
      <w:r>
        <w:rPr>
          <w:rtl w:val="0"/>
          <w:lang w:val="pt-PT"/>
        </w:rPr>
        <w:t>á</w:t>
      </w:r>
      <w:r>
        <w:rPr>
          <w:rtl w:val="0"/>
          <w:lang w:val="pt-PT"/>
        </w:rPr>
        <w:t>lico a 10, 12 e 15 cm de dist</w:t>
      </w:r>
      <w:r>
        <w:rPr>
          <w:rtl w:val="0"/>
          <w:lang w:val="pt-PT"/>
        </w:rPr>
        <w:t>â</w:t>
      </w:r>
      <w:r>
        <w:rPr>
          <w:rtl w:val="0"/>
          <w:lang w:val="pt-PT"/>
        </w:rPr>
        <w:t>ncia da ponta da agulha.  A tens</w:t>
      </w:r>
      <w:r>
        <w:rPr>
          <w:rtl w:val="0"/>
          <w:lang w:val="pt-PT"/>
        </w:rPr>
        <w:t>ã</w:t>
      </w:r>
      <w:r>
        <w:rPr>
          <w:rtl w:val="0"/>
          <w:lang w:val="pt-PT"/>
        </w:rPr>
        <w:t>o aplicada foi de 17 kV e o fluxo de ejec</w:t>
      </w:r>
      <w:r>
        <w:rPr>
          <w:rtl w:val="0"/>
          <w:lang w:val="pt-PT"/>
        </w:rPr>
        <w:t>çã</w:t>
      </w:r>
      <w:r>
        <w:rPr>
          <w:rtl w:val="0"/>
          <w:lang w:val="pt-PT"/>
        </w:rPr>
        <w:t>o variou de 0.05</w:t>
      </w:r>
      <w:r>
        <w:rPr>
          <w:rtl w:val="0"/>
          <w:lang w:val="pt-PT"/>
        </w:rPr>
        <w:t xml:space="preserve"> mLh</w:t>
      </w:r>
      <w:r>
        <w:rPr>
          <w:color w:val="000000"/>
          <w:u w:color="000000"/>
          <w:vertAlign w:val="superscript"/>
          <w:rtl w:val="0"/>
          <w:lang w:val="pt-PT"/>
        </w:rPr>
        <w:t>-1</w:t>
      </w:r>
      <w:r>
        <w:rPr>
          <w:rtl w:val="0"/>
          <w:lang w:val="pt-PT"/>
        </w:rPr>
        <w:t xml:space="preserve">  </w:t>
      </w:r>
      <w:r>
        <w:rPr>
          <w:rtl w:val="0"/>
          <w:lang w:val="pt-PT"/>
        </w:rPr>
        <w:t xml:space="preserve">e 0.08 </w:t>
      </w:r>
      <w:r>
        <w:rPr>
          <w:rtl w:val="0"/>
          <w:lang w:val="pt-PT"/>
        </w:rPr>
        <w:t>mLh</w:t>
      </w:r>
      <w:r>
        <w:rPr>
          <w:color w:val="000000"/>
          <w:u w:color="000000"/>
          <w:vertAlign w:val="superscript"/>
          <w:rtl w:val="0"/>
          <w:lang w:val="pt-PT"/>
        </w:rPr>
        <w:t>-1</w:t>
      </w:r>
      <w:r>
        <w:rPr>
          <w:rtl w:val="0"/>
          <w:lang w:val="pt-PT"/>
        </w:rPr>
        <w:t xml:space="preserve"> .</w:t>
      </w:r>
      <w:r>
        <w:rPr>
          <w:rtl w:val="0"/>
          <w:lang w:val="pt-PT"/>
        </w:rPr>
        <w:t xml:space="preserve"> O di</w:t>
      </w:r>
      <w:r>
        <w:rPr>
          <w:rtl w:val="0"/>
          <w:lang w:val="pt-PT"/>
        </w:rPr>
        <w:t>â</w:t>
      </w:r>
      <w:r>
        <w:rPr>
          <w:rtl w:val="0"/>
          <w:lang w:val="pt-PT"/>
        </w:rPr>
        <w:t>metro e a morfologia das NFs foram avaliados por meio</w:t>
      </w:r>
      <w:r>
        <w:rPr>
          <w:rtl w:val="0"/>
          <w:lang w:val="it-IT"/>
        </w:rPr>
        <w:t xml:space="preserve"> de Microscopia Eletr</w:t>
      </w:r>
      <w:r>
        <w:rPr>
          <w:rtl w:val="0"/>
          <w:lang w:val="pt-PT"/>
        </w:rPr>
        <w:t>ô</w:t>
      </w:r>
      <w:r>
        <w:rPr>
          <w:rtl w:val="0"/>
          <w:lang w:val="pt-PT"/>
        </w:rPr>
        <w:t>nica de Varredura (MEV) e pelo software Image J. A Espectroscopia por Transformada de Fourier (FTIR) e a Spectroscopia por energia dispersiva de raios X (EDS) avaliaram as propriedades estruturais.  A an</w:t>
      </w:r>
      <w:r>
        <w:rPr>
          <w:rtl w:val="0"/>
          <w:lang w:val="pt-PT"/>
        </w:rPr>
        <w:t>á</w:t>
      </w:r>
      <w:r>
        <w:rPr>
          <w:rtl w:val="0"/>
          <w:lang w:val="pt-PT"/>
        </w:rPr>
        <w:t>lise morfol</w:t>
      </w:r>
      <w:r>
        <w:rPr>
          <w:rtl w:val="0"/>
          <w:lang w:val="pt-PT"/>
        </w:rPr>
        <w:t>ó</w:t>
      </w:r>
      <w:r>
        <w:rPr>
          <w:rtl w:val="0"/>
          <w:lang w:val="pt-PT"/>
        </w:rPr>
        <w:t>gica das micrografias mostrou que a dist</w:t>
      </w:r>
      <w:r>
        <w:rPr>
          <w:rtl w:val="0"/>
          <w:lang w:val="pt-PT"/>
        </w:rPr>
        <w:t>â</w:t>
      </w:r>
      <w:r>
        <w:rPr>
          <w:rtl w:val="0"/>
          <w:lang w:val="pt-PT"/>
        </w:rPr>
        <w:t>ncia de 12cm da ponta da agulha at</w:t>
      </w:r>
      <w:r>
        <w:rPr>
          <w:rtl w:val="0"/>
          <w:lang w:val="pt-PT"/>
        </w:rPr>
        <w:t xml:space="preserve">é </w:t>
      </w:r>
      <w:r>
        <w:rPr>
          <w:rtl w:val="0"/>
          <w:lang w:val="pt-PT"/>
        </w:rPr>
        <w:t>o coletor produziu as melhores NFs. O FTIR demonstrou picos caracter</w:t>
      </w:r>
      <w:r>
        <w:rPr>
          <w:rtl w:val="0"/>
          <w:lang w:val="pt-PT"/>
        </w:rPr>
        <w:t>í</w:t>
      </w:r>
      <w:r>
        <w:rPr>
          <w:rtl w:val="0"/>
          <w:lang w:val="pt-PT"/>
        </w:rPr>
        <w:t xml:space="preserve">sticos de PEMA e </w:t>
      </w:r>
      <w:r>
        <w:rPr>
          <w:rtl w:val="0"/>
          <w:lang w:val="it-IT"/>
        </w:rPr>
        <w:t>TiO</w:t>
      </w:r>
      <w:r>
        <w:rPr>
          <w:color w:val="000000"/>
          <w:u w:color="000000"/>
          <w:vertAlign w:val="subscript"/>
          <w:rtl w:val="0"/>
          <w:lang w:val="it-IT"/>
        </w:rPr>
        <w:t>2</w:t>
      </w:r>
      <w:r>
        <w:rPr>
          <w:rtl w:val="0"/>
          <w:lang w:val="pt-PT"/>
        </w:rPr>
        <w:t>. Diante dos resultados obtidos podemos concluir que o m</w:t>
      </w:r>
      <w:r>
        <w:rPr>
          <w:rtl w:val="0"/>
          <w:lang w:val="pt-PT"/>
        </w:rPr>
        <w:t>é</w:t>
      </w:r>
      <w:r>
        <w:rPr>
          <w:rtl w:val="0"/>
          <w:lang w:val="pt-PT"/>
        </w:rPr>
        <w:t>todo empregado foi eficiente para a produ</w:t>
      </w:r>
      <w:r>
        <w:rPr>
          <w:rtl w:val="0"/>
          <w:lang w:val="pt-PT"/>
        </w:rPr>
        <w:t>çã</w:t>
      </w:r>
      <w:r>
        <w:rPr>
          <w:rtl w:val="0"/>
          <w:lang w:val="pt-PT"/>
        </w:rPr>
        <w:t>o de NFs contendo PEMA e TiO2 e a varia</w:t>
      </w:r>
      <w:r>
        <w:rPr>
          <w:rtl w:val="0"/>
          <w:lang w:val="pt-PT"/>
        </w:rPr>
        <w:t>çã</w:t>
      </w:r>
      <w:r>
        <w:rPr>
          <w:rtl w:val="0"/>
          <w:lang w:val="pt-PT"/>
        </w:rPr>
        <w:t>o da tens</w:t>
      </w:r>
      <w:r>
        <w:rPr>
          <w:rtl w:val="0"/>
          <w:lang w:val="pt-PT"/>
        </w:rPr>
        <w:t>ã</w:t>
      </w:r>
      <w:r>
        <w:rPr>
          <w:rtl w:val="0"/>
          <w:lang w:val="pt-PT"/>
        </w:rPr>
        <w:t>o e distancia influenciaram na morfologias das NFs.</w:t>
      </w:r>
      <w:r>
        <w:rPr>
          <w:rFonts w:ascii="Arial Unicode MS" w:cs="Arial Unicode MS" w:hAnsi="Arial Unicode MS" w:eastAsia="Arial Unicode MS"/>
          <w:b w:val="0"/>
          <w:bCs w:val="0"/>
          <w:i w:val="0"/>
          <w:iCs w:val="0"/>
          <w:lang w:val="pt-PT"/>
        </w:rPr>
        <w:br w:type="textWrapping"/>
      </w:r>
    </w:p>
    <w:p>
      <w:pPr>
        <w:pStyle w:val="Corpo A"/>
        <w:spacing w:line="360" w:lineRule="auto"/>
        <w:jc w:val="center"/>
        <w:rPr>
          <w:b w:val="1"/>
          <w:bCs w:val="1"/>
          <w:lang w:val="fr-FR"/>
        </w:rPr>
      </w:pPr>
    </w:p>
    <w:p>
      <w:pPr>
        <w:pStyle w:val="Corpo A"/>
        <w:spacing w:line="360" w:lineRule="auto"/>
        <w:jc w:val="both"/>
      </w:pPr>
    </w:p>
    <w:p>
      <w:pPr>
        <w:pStyle w:val="Corpo A"/>
        <w:spacing w:line="360" w:lineRule="auto"/>
        <w:jc w:val="both"/>
      </w:pPr>
    </w:p>
    <w:p>
      <w:pPr>
        <w:pStyle w:val="Corpo A"/>
        <w:spacing w:line="360" w:lineRule="auto"/>
        <w:jc w:val="both"/>
        <w:rPr>
          <w:lang w:val="pt-PT"/>
        </w:rPr>
      </w:pPr>
    </w:p>
    <w:p>
      <w:pPr>
        <w:pStyle w:val="Corpo A"/>
        <w:spacing w:line="360" w:lineRule="auto"/>
        <w:rPr>
          <w:b w:val="1"/>
          <w:bCs w:val="1"/>
          <w:lang w:val="pt-PT"/>
        </w:rPr>
      </w:pPr>
      <w:r>
        <w:rPr>
          <w:b w:val="1"/>
          <w:bCs w:val="1"/>
          <w:rtl w:val="0"/>
          <w:lang w:val="pt-PT"/>
        </w:rPr>
        <w:t>PALAVRAS-CHAVE</w:t>
      </w:r>
    </w:p>
    <w:p>
      <w:pPr>
        <w:pStyle w:val="Corpo A"/>
        <w:spacing w:line="360" w:lineRule="auto"/>
        <w:rPr>
          <w:lang w:val="pt-PT"/>
        </w:rPr>
      </w:pPr>
      <w:r>
        <w:rPr>
          <w:rFonts w:ascii="Arial Unicode MS" w:cs="Arial Unicode MS" w:hAnsi="Arial Unicode MS" w:eastAsia="Arial Unicode MS"/>
          <w:lang w:val="pt-PT"/>
        </w:rPr>
        <w:br w:type="textWrapping"/>
      </w:r>
    </w:p>
    <w:p>
      <w:pPr>
        <w:pStyle w:val="Corpo A"/>
        <w:spacing w:line="360" w:lineRule="auto"/>
      </w:pPr>
      <w:r>
        <w:rPr>
          <w:rtl w:val="0"/>
          <w:lang w:val="pt-PT"/>
        </w:rPr>
        <w:t>Pol</w:t>
      </w:r>
      <w:r>
        <w:rPr>
          <w:rtl w:val="0"/>
          <w:lang w:val="pt-PT"/>
        </w:rPr>
        <w:t>í</w:t>
      </w:r>
      <w:r>
        <w:rPr>
          <w:rtl w:val="0"/>
          <w:lang w:val="pt-PT"/>
        </w:rPr>
        <w:t>mero, Fibras, Eletroqu</w:t>
      </w:r>
      <w:r>
        <w:rPr>
          <w:rtl w:val="0"/>
          <w:lang w:val="pt-PT"/>
        </w:rPr>
        <w:t>í</w:t>
      </w:r>
      <w:r>
        <w:rPr>
          <w:rtl w:val="0"/>
          <w:lang w:val="pt-PT"/>
        </w:rPr>
        <w:t>mica.</w:t>
      </w:r>
    </w:p>
    <w:p>
      <w:pPr>
        <w:pStyle w:val="Corpo A"/>
        <w:spacing w:line="360" w:lineRule="auto"/>
        <w:rPr>
          <w:lang w:val="pt-PT"/>
        </w:rPr>
      </w:pPr>
    </w:p>
    <w:p>
      <w:pPr>
        <w:pStyle w:val="Corpo A"/>
        <w:tabs>
          <w:tab w:val="left" w:pos="3345"/>
        </w:tabs>
        <w:spacing w:line="480" w:lineRule="auto"/>
        <w:jc w:val="both"/>
        <w:rPr>
          <w:rFonts w:ascii="Arial Unicode MS" w:cs="Arial Unicode MS" w:hAnsi="Arial Unicode MS" w:eastAsia="Arial Unicode MS"/>
          <w:lang w:val="pt-PT"/>
        </w:rPr>
      </w:pPr>
    </w:p>
    <w:p>
      <w:pPr>
        <w:pStyle w:val="Corpo A"/>
        <w:tabs>
          <w:tab w:val="left" w:pos="3345"/>
        </w:tabs>
        <w:spacing w:line="480" w:lineRule="auto"/>
        <w:jc w:val="both"/>
        <w:rPr>
          <w:b w:val="1"/>
          <w:bCs w:val="1"/>
        </w:rPr>
      </w:pPr>
    </w:p>
    <w:p>
      <w:pPr>
        <w:pStyle w:val="Corpo A"/>
        <w:tabs>
          <w:tab w:val="left" w:pos="3345"/>
        </w:tabs>
        <w:spacing w:line="480" w:lineRule="auto"/>
        <w:jc w:val="both"/>
        <w:rPr>
          <w:b w:val="1"/>
          <w:bCs w:val="1"/>
        </w:rPr>
      </w:pPr>
      <w:r>
        <w:rPr>
          <w:b w:val="1"/>
          <w:bCs w:val="1"/>
        </w:rPr>
        <w:tab/>
      </w:r>
    </w:p>
    <w:p>
      <w:pPr>
        <w:pStyle w:val="Corpo A"/>
        <w:tabs>
          <w:tab w:val="left" w:pos="3345"/>
        </w:tabs>
        <w:spacing w:line="480" w:lineRule="auto"/>
        <w:jc w:val="both"/>
        <w:rPr>
          <w:b w:val="1"/>
          <w:bCs w:val="1"/>
        </w:rPr>
      </w:pPr>
      <w:r>
        <w:rPr>
          <w:b w:val="1"/>
          <w:bCs w:val="1"/>
          <w:rtl w:val="0"/>
          <w:lang w:val="en-US"/>
        </w:rPr>
        <w:t>INTRODUCTION</w:t>
      </w:r>
    </w:p>
    <w:p>
      <w:pPr>
        <w:pStyle w:val="Corpo A"/>
        <w:tabs>
          <w:tab w:val="left" w:pos="3345"/>
        </w:tabs>
        <w:spacing w:line="480" w:lineRule="auto"/>
        <w:jc w:val="both"/>
        <w:rPr>
          <w:b w:val="1"/>
          <w:bCs w:val="1"/>
        </w:rPr>
      </w:pPr>
      <w:r>
        <w:rPr>
          <w:b w:val="1"/>
          <w:bCs w:val="1"/>
        </w:rPr>
        <w:tab/>
      </w:r>
    </w:p>
    <w:p>
      <w:pPr>
        <w:pStyle w:val="Corpo A"/>
        <w:spacing w:line="480" w:lineRule="auto"/>
        <w:ind w:firstLine="567"/>
        <w:jc w:val="both"/>
      </w:pPr>
      <w:r>
        <w:rPr>
          <w:rtl w:val="0"/>
          <w:lang w:val="en-US"/>
        </w:rPr>
        <w:t>A denture stomatitis (DE) is an inflammation that to present a high prevalence in patients user total or partial removable prostheses</w:t>
      </w:r>
      <w:r>
        <w:rPr>
          <w:color w:val="000000"/>
          <w:u w:color="000000"/>
          <w:rtl w:val="0"/>
          <w:lang w:val="en-US"/>
        </w:rPr>
        <w:t xml:space="preserve"> a</w:t>
      </w:r>
      <w:r>
        <w:rPr>
          <w:rtl w:val="0"/>
          <w:lang w:val="en-US"/>
        </w:rPr>
        <w:t xml:space="preserve">nd there has been a high rate of relapse after treatment (1). The DE is clinically characterized by the presence of hyperemic central points mainly in the mucosa that maintains intimate contact with an internal surface of prosthesis, and in more advanced cases can also be observed diffuse erythematous areas and papillary hyperplasia of the palate. The DE present multifactorial etiology and involve systemic and local origin causes. The Candida spp infection, especially </w:t>
      </w:r>
      <w:r>
        <w:rPr>
          <w:i w:val="1"/>
          <w:iCs w:val="1"/>
          <w:rtl w:val="0"/>
          <w:lang w:val="en-US"/>
        </w:rPr>
        <w:t>Candida albicans</w:t>
      </w:r>
      <w:r>
        <w:rPr>
          <w:rtl w:val="0"/>
          <w:lang w:val="en-US"/>
        </w:rPr>
        <w:t>, is considered the main etiological factor (2).</w:t>
      </w:r>
    </w:p>
    <w:p>
      <w:pPr>
        <w:pStyle w:val="Corpo A"/>
        <w:spacing w:line="480" w:lineRule="auto"/>
        <w:ind w:firstLine="567"/>
        <w:jc w:val="both"/>
      </w:pPr>
      <w:r>
        <w:rPr>
          <w:rtl w:val="0"/>
          <w:lang w:val="en-US"/>
        </w:rPr>
        <w:t xml:space="preserve">The initial microorganisms adhesion to the surfaces of the prostheses is a primordial condition for biofilm formation, an important factor related to the development of pathologies (2). </w:t>
      </w:r>
      <w:r>
        <w:rPr>
          <w:i w:val="1"/>
          <w:iCs w:val="1"/>
          <w:rtl w:val="0"/>
          <w:lang w:val="en-US"/>
        </w:rPr>
        <w:t>Candida</w:t>
      </w:r>
      <w:r>
        <w:rPr>
          <w:rtl w:val="0"/>
          <w:lang w:val="en-US"/>
        </w:rPr>
        <w:t xml:space="preserve"> species present a high adhesion capacity to mucosal epithelial cells and resins used for dental prostheses (2). To the ability of Candida spp to adhere to the acrylic resin (1), it can make the inner surface of the prostheses in a microbial reservoir (3), thus the dental prosthesis become colonized by a complex and consistent biofilm capable of colonizing other oral cavity regions (4).</w:t>
      </w:r>
      <w:r>
        <w:rPr>
          <w:rFonts w:ascii="Arial Unicode MS" w:cs="Arial Unicode MS" w:hAnsi="Arial Unicode MS" w:eastAsia="Arial Unicode MS"/>
          <w:b w:val="0"/>
          <w:bCs w:val="0"/>
          <w:i w:val="0"/>
          <w:iCs w:val="0"/>
        </w:rPr>
        <w:br w:type="textWrapping"/>
      </w:r>
      <w:r>
        <w:tab/>
      </w:r>
      <w:r>
        <w:rPr>
          <w:rtl w:val="0"/>
          <w:lang w:val="en-US"/>
        </w:rPr>
        <w:t>Recent researches have shown a great concern in order to avoid the microbial proliferation on the surface of prostheses, thus, agents with an antimicrobial capacity have been incorporated into the acrylic resins for the preparation of prosthesis base and acrylic resins for relining purpose and fabric conditioners. Among the antimicrobial agents used for this purpose are nanoparticles (NP) of nystatin (5), chlorhexidine NP (6), silver NP (7), NP of copper (5) and NP of platinum (8).</w:t>
      </w:r>
    </w:p>
    <w:p>
      <w:pPr>
        <w:pStyle w:val="Corpo A"/>
        <w:spacing w:line="480" w:lineRule="auto"/>
        <w:ind w:firstLine="284"/>
        <w:jc w:val="both"/>
      </w:pPr>
      <w:r>
        <w:rPr>
          <w:rtl w:val="0"/>
        </w:rPr>
        <w:tab/>
        <w:t>In addition, titanium dioxide NP (TiO</w:t>
      </w:r>
      <w:r>
        <w:rPr>
          <w:vertAlign w:val="subscript"/>
          <w:rtl w:val="0"/>
          <w:lang w:val="en-US"/>
        </w:rPr>
        <w:t>2</w:t>
      </w:r>
      <w:r>
        <w:rPr>
          <w:rtl w:val="0"/>
          <w:lang w:val="en-US"/>
        </w:rPr>
        <w:t>) has been added to biomaterials (9). Recent studies have shown that TiO</w:t>
      </w:r>
      <w:r>
        <w:rPr>
          <w:vertAlign w:val="subscript"/>
          <w:rtl w:val="0"/>
          <w:lang w:val="en-US"/>
        </w:rPr>
        <w:t>2</w:t>
      </w:r>
      <w:r>
        <w:rPr>
          <w:rtl w:val="0"/>
          <w:lang w:val="en-US"/>
        </w:rPr>
        <w:t xml:space="preserve"> exhibits antimicrobial activity against </w:t>
      </w:r>
      <w:r>
        <w:rPr>
          <w:i w:val="1"/>
          <w:iCs w:val="1"/>
          <w:rtl w:val="0"/>
          <w:lang w:val="en-US"/>
        </w:rPr>
        <w:t>Candida albicans, Staphylococcus aureus, Pseudomonas aeruginosa, Escherichia coli and Lactobacillus acidophilus</w:t>
      </w:r>
      <w:r>
        <w:rPr>
          <w:rtl w:val="0"/>
          <w:lang w:val="en-US"/>
        </w:rPr>
        <w:t xml:space="preserve"> (10). The TiO</w:t>
      </w:r>
      <w:r>
        <w:rPr>
          <w:vertAlign w:val="subscript"/>
          <w:rtl w:val="0"/>
          <w:lang w:val="en-US"/>
        </w:rPr>
        <w:t>2</w:t>
      </w:r>
      <w:r>
        <w:rPr>
          <w:rtl w:val="0"/>
          <w:lang w:val="en-US"/>
        </w:rPr>
        <w:t xml:space="preserve"> characteristics such as white color, low toxicity, high stability, availability and low cost (11), make TiO</w:t>
      </w:r>
      <w:r>
        <w:rPr>
          <w:vertAlign w:val="subscript"/>
          <w:rtl w:val="0"/>
          <w:lang w:val="en-US"/>
        </w:rPr>
        <w:t>2</w:t>
      </w:r>
      <w:r>
        <w:rPr>
          <w:rtl w:val="0"/>
          <w:lang w:val="en-US"/>
        </w:rPr>
        <w:t xml:space="preserve"> an appropriate antimicrobial agent suitable for use in dental materials.</w:t>
      </w:r>
      <w:r>
        <w:rPr>
          <w:rFonts w:ascii="Arial Unicode MS" w:cs="Arial Unicode MS" w:hAnsi="Arial Unicode MS" w:eastAsia="Arial Unicode MS"/>
          <w:b w:val="0"/>
          <w:bCs w:val="0"/>
          <w:i w:val="0"/>
          <w:iCs w:val="0"/>
        </w:rPr>
        <w:br w:type="textWrapping"/>
      </w:r>
      <w:r>
        <w:tab/>
      </w:r>
      <w:r>
        <w:rPr>
          <w:rtl w:val="0"/>
          <w:lang w:val="en-US"/>
        </w:rPr>
        <w:t>However, although these agents promote a reduction in the microbial adhesion when incorporated in the resins, over time a good part of the substances is released, causing decrease or absence of the antimicrobial properties of the material (12). Given the difficulty of maintaining the antimicrobial agent present for prolonged periods in the biomaterials, it is necessary to use other techniques for the synthesis of biomaterials.</w:t>
      </w:r>
    </w:p>
    <w:p>
      <w:pPr>
        <w:pStyle w:val="Corpo A"/>
        <w:spacing w:line="480" w:lineRule="auto"/>
        <w:ind w:firstLine="284"/>
        <w:jc w:val="both"/>
      </w:pPr>
      <w:r>
        <w:rPr>
          <w:rtl w:val="0"/>
          <w:lang w:val="en-US"/>
        </w:rPr>
        <w:t>The electrospinning technique has been widely used to fibers production at the nanoscale (13), because it is a low-cost techinique, simple and versatile method to manufacturing NFs (14). By means of this technology it is possible to produce NFs from polymer solutions that depends on environmental parameters, polymeric solution parameters and processing parameters (voltage, flow rate and distance from the capillary tip to the collector) (15, 16).</w:t>
      </w:r>
    </w:p>
    <w:p>
      <w:pPr>
        <w:pStyle w:val="Corpo A"/>
        <w:spacing w:line="480" w:lineRule="auto"/>
        <w:ind w:firstLine="284"/>
        <w:jc w:val="both"/>
      </w:pPr>
      <w:r>
        <w:rPr>
          <w:rtl w:val="0"/>
          <w:lang w:val="en-US"/>
        </w:rPr>
        <w:t>In this process, when the electric field applied on polymeric solution exceeds the surface tension a fine jet of polymer is ejected. The jet is elongated, dried by solvent evaporation, and is deposited on a collector as fiber or scaffold (17).</w:t>
      </w:r>
    </w:p>
    <w:p>
      <w:pPr>
        <w:pStyle w:val="Corpo A"/>
        <w:spacing w:line="480" w:lineRule="auto"/>
        <w:ind w:firstLine="284"/>
        <w:jc w:val="both"/>
      </w:pPr>
      <w:r>
        <w:rPr>
          <w:rtl w:val="0"/>
          <w:lang w:val="en-US"/>
        </w:rPr>
        <w:t>Thus, the aim of this study was to define a pattern of synthesis and the characterization of poly (ethyl methacrylate) (PEMA) NFs containing TiO</w:t>
      </w:r>
      <w:r>
        <w:rPr>
          <w:vertAlign w:val="subscript"/>
          <w:rtl w:val="0"/>
          <w:lang w:val="en-US"/>
        </w:rPr>
        <w:t>2</w:t>
      </w:r>
      <w:r>
        <w:rPr>
          <w:rtl w:val="0"/>
          <w:lang w:val="en-US"/>
        </w:rPr>
        <w:t>.</w:t>
      </w:r>
      <w:r>
        <w:rPr>
          <w:rFonts w:ascii="Arial Unicode MS" w:cs="Arial Unicode MS" w:hAnsi="Arial Unicode MS" w:eastAsia="Arial Unicode MS"/>
          <w:b w:val="0"/>
          <w:bCs w:val="0"/>
          <w:i w:val="0"/>
          <w:iCs w:val="0"/>
          <w:color w:val="000000"/>
          <w:u w:color="000000"/>
          <w:lang w:val="en-US"/>
        </w:rPr>
        <w:br w:type="page"/>
      </w:r>
    </w:p>
    <w:p>
      <w:pPr>
        <w:pStyle w:val="Corpo A"/>
        <w:spacing w:line="480" w:lineRule="auto"/>
        <w:ind w:firstLine="284"/>
        <w:jc w:val="both"/>
        <w:rPr>
          <w:b w:val="1"/>
          <w:bCs w:val="1"/>
        </w:rPr>
      </w:pPr>
      <w:r>
        <w:rPr>
          <w:b w:val="1"/>
          <w:bCs w:val="1"/>
          <w:rtl w:val="0"/>
          <w:lang w:val="en-US"/>
        </w:rPr>
        <w:t>MATERIALS AND METHODS</w:t>
      </w:r>
    </w:p>
    <w:p>
      <w:pPr>
        <w:pStyle w:val="Corpo A"/>
        <w:spacing w:line="480" w:lineRule="auto"/>
        <w:ind w:firstLine="284"/>
        <w:jc w:val="both"/>
        <w:rPr>
          <w:b w:val="1"/>
          <w:bCs w:val="1"/>
        </w:rPr>
      </w:pPr>
      <w:r>
        <w:rPr>
          <w:rFonts w:ascii="Arial Unicode MS" w:cs="Arial Unicode MS" w:hAnsi="Arial Unicode MS" w:eastAsia="Arial Unicode MS"/>
        </w:rPr>
        <w:br w:type="textWrapping"/>
      </w:r>
    </w:p>
    <w:p>
      <w:pPr>
        <w:pStyle w:val="Corpo A"/>
        <w:spacing w:line="480" w:lineRule="auto"/>
        <w:ind w:firstLine="284"/>
        <w:jc w:val="both"/>
        <w:rPr>
          <w:b w:val="1"/>
          <w:bCs w:val="1"/>
        </w:rPr>
      </w:pPr>
      <w:r>
        <w:rPr>
          <w:b w:val="1"/>
          <w:bCs w:val="1"/>
          <w:rtl w:val="0"/>
          <w:lang w:val="en-US"/>
        </w:rPr>
        <w:t xml:space="preserve">Preparation and Characterization of PEMA/TIO2 nanofibers </w:t>
      </w:r>
      <w:r>
        <w:rPr>
          <w:rFonts w:ascii="Arial Unicode MS" w:cs="Arial Unicode MS" w:hAnsi="Arial Unicode MS" w:eastAsia="Arial Unicode MS"/>
        </w:rPr>
        <w:br w:type="textWrapping"/>
      </w:r>
    </w:p>
    <w:p>
      <w:pPr>
        <w:pStyle w:val="Corpo A"/>
        <w:spacing w:line="480" w:lineRule="auto"/>
        <w:ind w:firstLine="284"/>
        <w:jc w:val="both"/>
      </w:pPr>
      <w:r>
        <w:rPr>
          <w:rtl w:val="0"/>
          <w:lang w:val="pt-PT"/>
        </w:rPr>
        <w:t>In this study</w:t>
      </w:r>
      <w:r>
        <w:rPr>
          <w:b w:val="1"/>
          <w:bCs w:val="1"/>
          <w:rtl w:val="0"/>
          <w:lang w:val="pt-PT"/>
        </w:rPr>
        <w:t xml:space="preserve"> </w:t>
      </w:r>
      <w:r>
        <w:rPr>
          <w:rtl w:val="0"/>
          <w:lang w:val="en-US"/>
        </w:rPr>
        <w:t>2.5 g of the polymer poly (ethyl methacrylate) (PEMA) (Tokuyama Rebase Fast II - Tokuyama Dental Corp., Tokyo, Japan), were dissolved in 6.75 mL of 1,1,2,2-tetrachloroethane (TCE) and 3.375 mL of dimethylformamide (DMF). A solution of PEMA was taken to the magnetic stirrer for 24 hours (Figure 1). 0.405g of the TiO</w:t>
      </w:r>
      <w:r>
        <w:rPr>
          <w:vertAlign w:val="subscript"/>
          <w:rtl w:val="0"/>
          <w:lang w:val="en-US"/>
        </w:rPr>
        <w:t xml:space="preserve">2 </w:t>
      </w:r>
      <w:r>
        <w:rPr>
          <w:rtl w:val="0"/>
          <w:lang w:val="en-US"/>
        </w:rPr>
        <w:t xml:space="preserve">was added in solution of PEMA and the new solution was taken to the magnetic stirrer for 24 hours </w:t>
      </w:r>
    </w:p>
    <w:p>
      <w:pPr>
        <w:pStyle w:val="Corpo A"/>
        <w:spacing w:line="480" w:lineRule="auto"/>
        <w:ind w:firstLine="284"/>
        <w:jc w:val="both"/>
      </w:pPr>
    </w:p>
    <w:p>
      <w:pPr>
        <w:pStyle w:val="Corpo A"/>
        <w:spacing w:line="480" w:lineRule="auto"/>
        <w:ind w:firstLine="284"/>
        <w:jc w:val="both"/>
      </w:pPr>
    </w:p>
    <w:p>
      <w:pPr>
        <w:pStyle w:val="Corpo A"/>
        <w:spacing w:line="480" w:lineRule="auto"/>
        <w:ind w:firstLine="284"/>
        <w:jc w:val="both"/>
        <w:rPr>
          <w:b w:val="1"/>
          <w:bCs w:val="1"/>
        </w:rPr>
      </w:pPr>
      <w:r>
        <w:rPr>
          <w:b w:val="1"/>
          <w:bCs w:val="1"/>
          <w:rtl w:val="0"/>
          <w:lang w:val="en-US"/>
        </w:rPr>
        <w:t>Synthesis of nanofibers</w:t>
      </w:r>
    </w:p>
    <w:p>
      <w:pPr>
        <w:pStyle w:val="Corpo A"/>
        <w:spacing w:line="480" w:lineRule="auto"/>
        <w:ind w:firstLine="284"/>
        <w:jc w:val="both"/>
        <w:rPr>
          <w:b w:val="1"/>
          <w:bCs w:val="1"/>
        </w:rPr>
      </w:pPr>
    </w:p>
    <w:p>
      <w:pPr>
        <w:pStyle w:val="Corpo A"/>
        <w:spacing w:line="480" w:lineRule="auto"/>
        <w:ind w:firstLine="284"/>
        <w:jc w:val="both"/>
      </w:pPr>
      <w:r>
        <w:rPr>
          <w:rtl w:val="0"/>
          <w:lang w:val="en-US"/>
        </w:rPr>
        <w:t xml:space="preserve">The electrospinning equipment consisted of a high voltage source, an ejection pump and a plastic needle with a straight-edged needle of 0.7mm </w:t>
      </w:r>
      <w:r>
        <w:rPr>
          <w:rtl w:val="0"/>
          <w:lang w:val="pt-PT"/>
        </w:rPr>
        <w:t>of</w:t>
      </w:r>
      <w:r>
        <w:rPr>
          <w:rtl w:val="0"/>
          <w:lang w:val="en-US"/>
        </w:rPr>
        <w:t xml:space="preserve"> diameter (Figure 1). The NFs produced were collected in aluminum foil. The distances of 10, 12 and 15 cm from the tip of the needle and the collector were analyzed, and the flow rate of 0.05 </w:t>
      </w:r>
      <w:r>
        <w:rPr>
          <w:rtl w:val="0"/>
          <w:lang w:val="pt-PT"/>
        </w:rPr>
        <w:t>mLh</w:t>
      </w:r>
      <w:r>
        <w:rPr>
          <w:vertAlign w:val="superscript"/>
          <w:rtl w:val="0"/>
          <w:lang w:val="pt-PT"/>
        </w:rPr>
        <w:t>-1</w:t>
      </w:r>
      <w:r>
        <w:rPr>
          <w:vertAlign w:val="superscript"/>
          <w:rtl w:val="0"/>
          <w:lang w:val="pt-PT"/>
        </w:rPr>
        <w:t xml:space="preserve"> </w:t>
      </w:r>
      <w:r>
        <w:rPr>
          <w:rtl w:val="0"/>
          <w:lang w:val="en-US"/>
        </w:rPr>
        <w:t xml:space="preserve">and 0.08 </w:t>
      </w:r>
      <w:r>
        <w:rPr>
          <w:rtl w:val="0"/>
          <w:lang w:val="pt-PT"/>
        </w:rPr>
        <w:t>mLh</w:t>
      </w:r>
      <w:r>
        <w:rPr>
          <w:vertAlign w:val="superscript"/>
          <w:rtl w:val="0"/>
          <w:lang w:val="pt-PT"/>
        </w:rPr>
        <w:t xml:space="preserve">-1 </w:t>
      </w:r>
      <w:r>
        <w:rPr>
          <w:rtl w:val="0"/>
          <w:lang w:val="en-US"/>
        </w:rPr>
        <w:t>, maintaining a constant voltage of 17 kV, for the synthesis of NFs. The collection time of NFs was 10 minutes for all s</w:t>
      </w:r>
      <w:r>
        <w:rPr>
          <w:rtl w:val="0"/>
          <w:lang w:val="pt-PT"/>
        </w:rPr>
        <w:t>pecimen</w:t>
      </w:r>
      <w:r>
        <w:rPr>
          <w:rtl w:val="0"/>
          <w:lang w:val="en-US"/>
        </w:rPr>
        <w:t>s. From these conditions, 6 experimental groups were obtained (Table 1).</w:t>
      </w:r>
    </w:p>
    <w:p>
      <w:pPr>
        <w:pStyle w:val="Corpo A"/>
        <w:spacing w:line="480" w:lineRule="auto"/>
        <w:ind w:firstLine="284"/>
        <w:jc w:val="both"/>
      </w:pPr>
      <w:r>
        <w:rPr>
          <w:rtl w:val="0"/>
          <w:lang w:val="en-US"/>
        </w:rPr>
        <w:t xml:space="preserve">After the NFs were synthesized, the NFs diameter and morphology were evaluated using Scanning Electron Microscopy (SEM) and Fourier Transform Infrared Spectroscopy (FTIR) to analyze the composition of the elements found on the surface of the </w:t>
      </w:r>
      <w:r>
        <w:rPr>
          <w:rtl w:val="0"/>
          <w:lang w:val="pt-PT"/>
        </w:rPr>
        <w:t>specimens.</w:t>
      </w:r>
    </w:p>
    <w:p>
      <w:pPr>
        <w:pStyle w:val="Corpo A"/>
        <w:spacing w:line="480" w:lineRule="auto"/>
        <w:ind w:firstLine="284"/>
        <w:jc w:val="both"/>
      </w:pPr>
    </w:p>
    <w:p>
      <w:pPr>
        <w:pStyle w:val="Corpo A"/>
        <w:spacing w:line="480" w:lineRule="auto"/>
        <w:jc w:val="both"/>
      </w:pPr>
    </w:p>
    <w:p>
      <w:pPr>
        <w:pStyle w:val="Corpo A"/>
        <w:spacing w:line="480" w:lineRule="auto"/>
        <w:jc w:val="both"/>
        <w:rPr>
          <w:b w:val="1"/>
          <w:bCs w:val="1"/>
        </w:rPr>
      </w:pPr>
      <w:r>
        <w:rPr>
          <w:b w:val="1"/>
          <w:bCs w:val="1"/>
          <w:rtl w:val="0"/>
          <w:lang w:val="en-US"/>
        </w:rPr>
        <w:t>Characterization of Nanofibers</w:t>
      </w:r>
    </w:p>
    <w:p>
      <w:pPr>
        <w:pStyle w:val="Corpo A"/>
        <w:spacing w:line="480" w:lineRule="auto"/>
        <w:jc w:val="both"/>
        <w:rPr>
          <w:b w:val="1"/>
          <w:bCs w:val="1"/>
        </w:rPr>
      </w:pPr>
    </w:p>
    <w:p>
      <w:pPr>
        <w:pStyle w:val="Corpo A"/>
        <w:spacing w:line="480" w:lineRule="auto"/>
        <w:jc w:val="both"/>
        <w:rPr>
          <w:b w:val="1"/>
          <w:bCs w:val="1"/>
        </w:rPr>
      </w:pPr>
      <w:r>
        <w:rPr>
          <w:b w:val="1"/>
          <w:bCs w:val="1"/>
          <w:rtl w:val="0"/>
          <w:lang w:val="en-US"/>
        </w:rPr>
        <w:t>Scanning Electron Microscopy (SEM)</w:t>
      </w:r>
    </w:p>
    <w:p>
      <w:pPr>
        <w:pStyle w:val="Corpo A"/>
        <w:spacing w:line="480" w:lineRule="auto"/>
        <w:ind w:firstLine="284"/>
        <w:jc w:val="both"/>
        <w:rPr>
          <w:u w:val="single"/>
        </w:rPr>
      </w:pPr>
    </w:p>
    <w:p>
      <w:pPr>
        <w:pStyle w:val="Corpo A"/>
        <w:spacing w:line="480" w:lineRule="auto"/>
        <w:ind w:firstLine="284"/>
        <w:jc w:val="both"/>
      </w:pPr>
      <w:r>
        <w:rPr>
          <w:rtl w:val="0"/>
          <w:lang w:val="en-US"/>
        </w:rPr>
        <w:t xml:space="preserve">After obtaining the </w:t>
      </w:r>
      <w:r>
        <w:rPr>
          <w:rtl w:val="0"/>
          <w:lang w:val="pt-PT"/>
        </w:rPr>
        <w:t>specimen</w:t>
      </w:r>
      <w:r>
        <w:rPr>
          <w:rtl w:val="0"/>
          <w:lang w:val="en-US"/>
        </w:rPr>
        <w:t xml:space="preserve">s, they were fixed in the supports and covered with gold to obtain the microscopic images of the NFs through </w:t>
      </w:r>
      <w:r>
        <w:rPr>
          <w:rtl w:val="0"/>
          <w:lang w:val="pt-PT"/>
        </w:rPr>
        <w:t xml:space="preserve">by </w:t>
      </w:r>
      <w:r>
        <w:rPr>
          <w:rtl w:val="0"/>
          <w:lang w:val="en-US"/>
        </w:rPr>
        <w:t>the SEM, for morphological evaluation of the NFs obtained.</w:t>
      </w:r>
    </w:p>
    <w:p>
      <w:pPr>
        <w:pStyle w:val="Corpo A"/>
        <w:spacing w:line="480" w:lineRule="auto"/>
        <w:ind w:firstLine="284"/>
        <w:jc w:val="both"/>
      </w:pPr>
    </w:p>
    <w:p>
      <w:pPr>
        <w:pStyle w:val="Corpo A"/>
        <w:spacing w:line="480" w:lineRule="auto"/>
        <w:jc w:val="both"/>
        <w:rPr>
          <w:b w:val="1"/>
          <w:bCs w:val="1"/>
        </w:rPr>
      </w:pPr>
      <w:r>
        <w:rPr>
          <w:b w:val="1"/>
          <w:bCs w:val="1"/>
          <w:rtl w:val="0"/>
          <w:lang w:val="en-US"/>
        </w:rPr>
        <w:t>Measurement of the nanofiber diameter by software Image J</w:t>
      </w:r>
    </w:p>
    <w:p>
      <w:pPr>
        <w:pStyle w:val="Corpo A"/>
        <w:spacing w:line="480" w:lineRule="auto"/>
        <w:jc w:val="both"/>
        <w:rPr>
          <w:b w:val="1"/>
          <w:bCs w:val="1"/>
        </w:rPr>
      </w:pPr>
    </w:p>
    <w:p>
      <w:pPr>
        <w:pStyle w:val="Corpo A"/>
        <w:spacing w:line="480" w:lineRule="auto"/>
        <w:ind w:firstLine="284"/>
        <w:jc w:val="both"/>
      </w:pPr>
      <w:r>
        <w:rPr>
          <w:rtl w:val="0"/>
          <w:lang w:val="en-US"/>
        </w:rPr>
        <w:t>After obtaining the images by MEV, the diameter of the NFs was measured using the ImageJ software. For each image 100 measurements of diameter were performed.</w:t>
      </w:r>
    </w:p>
    <w:p>
      <w:pPr>
        <w:pStyle w:val="Corpo A"/>
        <w:spacing w:line="480" w:lineRule="auto"/>
        <w:ind w:firstLine="284"/>
        <w:jc w:val="both"/>
      </w:pPr>
    </w:p>
    <w:p>
      <w:pPr>
        <w:pStyle w:val="Corpo A"/>
        <w:spacing w:line="480" w:lineRule="auto"/>
        <w:jc w:val="both"/>
        <w:rPr>
          <w:b w:val="1"/>
          <w:bCs w:val="1"/>
        </w:rPr>
      </w:pPr>
      <w:r>
        <w:rPr>
          <w:b w:val="1"/>
          <w:bCs w:val="1"/>
          <w:rtl w:val="0"/>
          <w:lang w:val="en-US"/>
        </w:rPr>
        <w:t>Fourier Transform Infrared Spectrophotometer (FTIR</w:t>
      </w:r>
      <w:r>
        <w:rPr>
          <w:b w:val="1"/>
          <w:bCs w:val="1"/>
          <w:rtl w:val="0"/>
          <w:lang w:val="pt-PT"/>
        </w:rPr>
        <w:t>)</w:t>
      </w:r>
      <w:r>
        <w:rPr>
          <w:rFonts w:ascii="Arial Unicode MS" w:cs="Arial Unicode MS" w:hAnsi="Arial Unicode MS" w:eastAsia="Arial Unicode MS"/>
        </w:rPr>
        <w:br w:type="textWrapping"/>
      </w:r>
    </w:p>
    <w:p>
      <w:pPr>
        <w:pStyle w:val="Corpo A"/>
        <w:spacing w:line="480" w:lineRule="auto"/>
        <w:ind w:firstLine="284"/>
        <w:jc w:val="both"/>
      </w:pPr>
      <w:r>
        <w:rPr>
          <w:rtl w:val="0"/>
          <w:lang w:val="en-US"/>
        </w:rPr>
        <w:t xml:space="preserve"> The Fourier Transform Infrared Spectrophotometer technique is a standard analytical method, often used to characterize the structure of the polymers. FT-IR (Spotlight 400 - Perkin-Elmer) equipment in ATR mode was used in the region of 4000-500cm-1, 32 scans and 4 cm</w:t>
      </w:r>
      <w:r>
        <w:rPr>
          <w:vertAlign w:val="superscript"/>
          <w:rtl w:val="0"/>
          <w:lang w:val="en-US"/>
        </w:rPr>
        <w:t>-1</w:t>
      </w:r>
      <w:r>
        <w:rPr>
          <w:rtl w:val="0"/>
          <w:lang w:val="en-US"/>
        </w:rPr>
        <w:t xml:space="preserve"> resolution.</w:t>
      </w:r>
    </w:p>
    <w:p>
      <w:pPr>
        <w:pStyle w:val="Corpo A"/>
        <w:spacing w:line="480" w:lineRule="auto"/>
        <w:ind w:firstLine="284"/>
        <w:jc w:val="both"/>
      </w:pPr>
    </w:p>
    <w:p>
      <w:pPr>
        <w:pStyle w:val="Padrão A"/>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Energy Dispersive X-Ray Spectroscopy (EDS)</w:t>
      </w:r>
    </w:p>
    <w:p>
      <w:pPr>
        <w:pStyle w:val="Corpo A"/>
        <w:spacing w:line="480" w:lineRule="auto"/>
        <w:ind w:firstLine="284"/>
        <w:jc w:val="both"/>
      </w:pPr>
    </w:p>
    <w:p>
      <w:pPr>
        <w:pStyle w:val="Padrão A"/>
        <w:spacing w:line="480" w:lineRule="auto"/>
        <w:rPr>
          <w:lang w:val="en-US"/>
        </w:rPr>
      </w:pPr>
      <w:r>
        <w:rPr>
          <w:rFonts w:ascii="Times New Roman" w:hAnsi="Times New Roman"/>
          <w:sz w:val="24"/>
          <w:szCs w:val="24"/>
          <w:rtl w:val="0"/>
          <w:lang w:val="en-US"/>
        </w:rPr>
        <w:t xml:space="preserve">Energy Dispersive X-Ray Spectroscopy is a chemical analysis technique. The EDS technique detects x-rays emitted from the specimen during bombardment by an electron beam to characterize the elemental composition of the analyzed volume. </w:t>
      </w:r>
    </w:p>
    <w:p>
      <w:pPr>
        <w:pStyle w:val="Corpo A"/>
        <w:spacing w:line="480" w:lineRule="auto"/>
        <w:ind w:firstLine="284"/>
        <w:jc w:val="both"/>
      </w:pPr>
    </w:p>
    <w:p>
      <w:pPr>
        <w:pStyle w:val="Corpo A"/>
        <w:spacing w:line="480" w:lineRule="auto"/>
        <w:ind w:firstLine="284"/>
        <w:jc w:val="both"/>
        <w:rPr>
          <w:b w:val="1"/>
          <w:bCs w:val="1"/>
        </w:rPr>
      </w:pPr>
      <w:r>
        <w:rPr>
          <w:b w:val="1"/>
          <w:bCs w:val="1"/>
          <w:rtl w:val="0"/>
          <w:lang w:val="en-US"/>
        </w:rPr>
        <w:t>RESULTS</w:t>
      </w:r>
    </w:p>
    <w:p>
      <w:pPr>
        <w:pStyle w:val="Corpo A"/>
        <w:spacing w:line="480" w:lineRule="auto"/>
        <w:ind w:firstLine="284"/>
        <w:jc w:val="both"/>
        <w:rPr>
          <w:b w:val="1"/>
          <w:bCs w:val="1"/>
        </w:rPr>
      </w:pPr>
    </w:p>
    <w:p>
      <w:pPr>
        <w:pStyle w:val="Corpo A"/>
        <w:spacing w:line="480" w:lineRule="auto"/>
        <w:ind w:firstLine="284"/>
        <w:jc w:val="both"/>
        <w:rPr>
          <w:b w:val="1"/>
          <w:bCs w:val="1"/>
        </w:rPr>
      </w:pPr>
      <w:r>
        <w:rPr>
          <w:b w:val="1"/>
          <w:bCs w:val="1"/>
          <w:rtl w:val="0"/>
          <w:lang w:val="en-US"/>
        </w:rPr>
        <w:t>Scanning Electron Microscopy (SEM)</w:t>
      </w:r>
    </w:p>
    <w:p>
      <w:pPr>
        <w:pStyle w:val="Corpo A"/>
        <w:spacing w:line="480" w:lineRule="auto"/>
        <w:ind w:firstLine="284"/>
        <w:jc w:val="both"/>
        <w:rPr>
          <w:b w:val="1"/>
          <w:bCs w:val="1"/>
        </w:rPr>
      </w:pPr>
    </w:p>
    <w:p>
      <w:pPr>
        <w:pStyle w:val="Corpo A"/>
        <w:spacing w:line="480" w:lineRule="auto"/>
        <w:ind w:firstLine="284"/>
        <w:jc w:val="both"/>
      </w:pPr>
      <w:r>
        <w:rPr>
          <w:rtl w:val="0"/>
          <w:lang w:val="en-US"/>
        </w:rPr>
        <w:t>From the experimental groups described in the methodology were obtained images of scanning electron microscopy (SEM), which can be observed in the following Figure 2 and Figure 3 .</w:t>
      </w:r>
    </w:p>
    <w:p>
      <w:pPr>
        <w:pStyle w:val="Corpo A"/>
        <w:spacing w:line="480" w:lineRule="auto"/>
        <w:ind w:firstLine="284"/>
        <w:jc w:val="both"/>
      </w:pPr>
      <w:r>
        <w:rPr>
          <w:rtl w:val="0"/>
          <w:lang w:val="en-US"/>
        </w:rPr>
        <w:t>Morphologically, for all groups, the applied electrospinning technique resulted in the synthesis of misaligned NF</w:t>
      </w:r>
      <w:r>
        <w:rPr>
          <w:rtl w:val="0"/>
          <w:lang w:val="pt-PT"/>
        </w:rPr>
        <w:t>s</w:t>
      </w:r>
      <w:r>
        <w:rPr>
          <w:rtl w:val="0"/>
          <w:lang w:val="en-US"/>
        </w:rPr>
        <w:t>.</w:t>
      </w:r>
    </w:p>
    <w:p>
      <w:pPr>
        <w:pStyle w:val="Corpo A"/>
        <w:spacing w:line="480" w:lineRule="auto"/>
        <w:ind w:firstLine="284"/>
        <w:jc w:val="both"/>
        <w:rPr>
          <w:b w:val="1"/>
          <w:bCs w:val="1"/>
        </w:rPr>
      </w:pPr>
    </w:p>
    <w:p>
      <w:pPr>
        <w:pStyle w:val="Corpo A"/>
        <w:spacing w:line="480" w:lineRule="auto"/>
        <w:ind w:firstLine="284"/>
        <w:jc w:val="both"/>
        <w:rPr>
          <w:b w:val="1"/>
          <w:bCs w:val="1"/>
        </w:rPr>
      </w:pPr>
      <w:r>
        <w:rPr>
          <w:b w:val="1"/>
          <w:bCs w:val="1"/>
          <w:rtl w:val="0"/>
          <w:lang w:val="en-US"/>
        </w:rPr>
        <w:t>Measurement of the nanofiber diameter by software imageJ</w:t>
      </w:r>
    </w:p>
    <w:p>
      <w:pPr>
        <w:pStyle w:val="Corpo A"/>
        <w:spacing w:line="480" w:lineRule="auto"/>
        <w:ind w:firstLine="284"/>
        <w:jc w:val="both"/>
        <w:rPr>
          <w:b w:val="1"/>
          <w:bCs w:val="1"/>
        </w:rPr>
      </w:pPr>
    </w:p>
    <w:p>
      <w:pPr>
        <w:pStyle w:val="Corpo A"/>
        <w:spacing w:line="480" w:lineRule="auto"/>
        <w:ind w:firstLine="284"/>
        <w:jc w:val="both"/>
      </w:pPr>
      <w:r>
        <w:rPr>
          <w:rtl w:val="0"/>
          <w:lang w:val="en-US"/>
        </w:rPr>
        <w:t>After obtaining the images of SEM (Figure 2 and Figure 3), the ImageJ software was used to measure the diameter of NFs. The table by means was to analyze the distribution of diameters obtained for each experimental group (table 2).</w:t>
      </w:r>
    </w:p>
    <w:p>
      <w:pPr>
        <w:pStyle w:val="Corpo A"/>
        <w:spacing w:line="480" w:lineRule="auto"/>
        <w:ind w:firstLine="284"/>
        <w:jc w:val="both"/>
      </w:pPr>
      <w:r>
        <w:rPr>
          <w:rtl w:val="0"/>
          <w:lang w:val="pt-PT"/>
        </w:rPr>
        <w:t>In</w:t>
      </w:r>
      <w:r>
        <w:rPr>
          <w:rtl w:val="0"/>
          <w:lang w:val="en-US"/>
        </w:rPr>
        <w:t xml:space="preserve"> G1, the NFs obtained had diameters ranging from 97 </w:t>
      </w:r>
      <w:r>
        <w:rPr>
          <w:rtl w:val="0"/>
          <w:lang w:val="pt-PT"/>
        </w:rPr>
        <w:t>-</w:t>
      </w:r>
      <w:r>
        <w:rPr>
          <w:rtl w:val="0"/>
          <w:lang w:val="en-US"/>
        </w:rPr>
        <w:t xml:space="preserve"> 254 nm . However, the highest percentage of NFs had a diameter in the range of 128 to 160 nm, the mean value of the fibers in that group was 174.46 nm.</w:t>
      </w:r>
    </w:p>
    <w:p>
      <w:pPr>
        <w:pStyle w:val="Corpo A"/>
        <w:spacing w:line="480" w:lineRule="auto"/>
        <w:ind w:firstLine="284"/>
        <w:jc w:val="both"/>
      </w:pPr>
      <w:r>
        <w:rPr>
          <w:rtl w:val="0"/>
          <w:lang w:val="pt-PT"/>
        </w:rPr>
        <w:t>In</w:t>
      </w:r>
      <w:r>
        <w:rPr>
          <w:rtl w:val="0"/>
          <w:lang w:val="en-US"/>
        </w:rPr>
        <w:t xml:space="preserve"> G2, the NFs obtained had diameters ranging from 58 </w:t>
      </w:r>
      <w:r>
        <w:rPr>
          <w:rtl w:val="0"/>
          <w:lang w:val="pt-PT"/>
        </w:rPr>
        <w:t>-</w:t>
      </w:r>
      <w:r>
        <w:rPr>
          <w:rtl w:val="0"/>
          <w:lang w:val="en-US"/>
        </w:rPr>
        <w:t xml:space="preserve"> 211 nm. However, the highest percentage of NFs had a diameter in the range of 100 to 130 nm, and the mean fiber value of this group was 123.57 nm.</w:t>
      </w:r>
    </w:p>
    <w:p>
      <w:pPr>
        <w:pStyle w:val="Corpo A"/>
        <w:spacing w:line="480" w:lineRule="auto"/>
        <w:ind w:firstLine="284"/>
        <w:jc w:val="both"/>
      </w:pPr>
      <w:r>
        <w:rPr>
          <w:rtl w:val="0"/>
          <w:lang w:val="pt-PT"/>
        </w:rPr>
        <w:t>In</w:t>
      </w:r>
      <w:r>
        <w:rPr>
          <w:rtl w:val="0"/>
          <w:lang w:val="en-US"/>
        </w:rPr>
        <w:t xml:space="preserve"> G3, the NFs obtained had diameters varying between 117 </w:t>
      </w:r>
      <w:r>
        <w:rPr>
          <w:rtl w:val="0"/>
          <w:lang w:val="pt-PT"/>
        </w:rPr>
        <w:t xml:space="preserve">- </w:t>
      </w:r>
      <w:r>
        <w:rPr>
          <w:rtl w:val="0"/>
          <w:lang w:val="en-US"/>
        </w:rPr>
        <w:t xml:space="preserve">239 nm. However, the highest percentage of NFs had a diameter in the range of 150 </w:t>
      </w:r>
      <w:r>
        <w:rPr>
          <w:rtl w:val="0"/>
          <w:lang w:val="pt-PT"/>
        </w:rPr>
        <w:t>-</w:t>
      </w:r>
      <w:r>
        <w:rPr>
          <w:rtl w:val="0"/>
          <w:lang w:val="en-US"/>
        </w:rPr>
        <w:t xml:space="preserve"> 190 nm, and the mean value of the fibers in this group was 178.69 nm.</w:t>
      </w:r>
    </w:p>
    <w:p>
      <w:pPr>
        <w:pStyle w:val="Corpo A"/>
        <w:spacing w:line="480" w:lineRule="auto"/>
        <w:ind w:firstLine="284"/>
        <w:jc w:val="both"/>
      </w:pPr>
      <w:r>
        <w:rPr>
          <w:rtl w:val="0"/>
          <w:lang w:val="pt-PT"/>
        </w:rPr>
        <w:t>In</w:t>
      </w:r>
      <w:r>
        <w:rPr>
          <w:rtl w:val="0"/>
          <w:lang w:val="en-US"/>
        </w:rPr>
        <w:t xml:space="preserve"> G4, the NFs obtained had diameters ranging from 82 </w:t>
      </w:r>
      <w:r>
        <w:rPr>
          <w:rtl w:val="0"/>
          <w:lang w:val="pt-PT"/>
        </w:rPr>
        <w:t>-</w:t>
      </w:r>
      <w:r>
        <w:rPr>
          <w:rtl w:val="0"/>
          <w:lang w:val="en-US"/>
        </w:rPr>
        <w:t xml:space="preserve"> 327 nm. However, the highest percentage of NFs had a diameter in the range of 82 </w:t>
      </w:r>
      <w:r>
        <w:rPr>
          <w:rtl w:val="0"/>
          <w:lang w:val="pt-PT"/>
        </w:rPr>
        <w:t>-</w:t>
      </w:r>
      <w:r>
        <w:rPr>
          <w:rtl w:val="0"/>
          <w:lang w:val="en-US"/>
        </w:rPr>
        <w:t>123 nm, and the mean value of the fibers in this group was 143.11 nm.</w:t>
      </w:r>
    </w:p>
    <w:p>
      <w:pPr>
        <w:pStyle w:val="Corpo A"/>
        <w:spacing w:line="480" w:lineRule="auto"/>
        <w:ind w:firstLine="284"/>
        <w:jc w:val="both"/>
      </w:pPr>
      <w:r>
        <w:rPr>
          <w:rtl w:val="0"/>
          <w:lang w:val="pt-PT"/>
        </w:rPr>
        <w:t xml:space="preserve">In </w:t>
      </w:r>
      <w:r>
        <w:rPr>
          <w:rtl w:val="0"/>
          <w:lang w:val="en-US"/>
        </w:rPr>
        <w:t xml:space="preserve">G5, the NFs obtained had diameters varying between 85 </w:t>
      </w:r>
      <w:r>
        <w:rPr>
          <w:rtl w:val="0"/>
          <w:lang w:val="pt-PT"/>
        </w:rPr>
        <w:t>-</w:t>
      </w:r>
      <w:r>
        <w:rPr>
          <w:rtl w:val="0"/>
          <w:lang w:val="en-US"/>
        </w:rPr>
        <w:t xml:space="preserve">190 nm. However, the highest percentage of NFs had a diameter in the range of 110 </w:t>
      </w:r>
      <w:r>
        <w:rPr>
          <w:rtl w:val="0"/>
          <w:lang w:val="pt-PT"/>
        </w:rPr>
        <w:t>-</w:t>
      </w:r>
      <w:r>
        <w:rPr>
          <w:rtl w:val="0"/>
          <w:lang w:val="en-US"/>
        </w:rPr>
        <w:t xml:space="preserve"> 130 nm, and the mean value of the fibers in this group was 129.73 nm.</w:t>
      </w:r>
    </w:p>
    <w:p>
      <w:pPr>
        <w:pStyle w:val="Corpo A"/>
        <w:spacing w:line="480" w:lineRule="auto"/>
        <w:ind w:firstLine="284"/>
        <w:jc w:val="both"/>
      </w:pPr>
      <w:r>
        <w:rPr>
          <w:rtl w:val="0"/>
          <w:lang w:val="pt-PT"/>
        </w:rPr>
        <w:t>In</w:t>
      </w:r>
      <w:r>
        <w:rPr>
          <w:rtl w:val="0"/>
          <w:lang w:val="en-US"/>
        </w:rPr>
        <w:t xml:space="preserve"> G6, the NFs obtained had diameters varying between 83 nm</w:t>
      </w:r>
      <w:r>
        <w:rPr>
          <w:rtl w:val="0"/>
          <w:lang w:val="pt-PT"/>
        </w:rPr>
        <w:t xml:space="preserve"> - </w:t>
      </w:r>
      <w:r>
        <w:rPr>
          <w:rtl w:val="0"/>
          <w:lang w:val="en-US"/>
        </w:rPr>
        <w:t xml:space="preserve">392 nm. However, the highest percentage of NFs had a diameter in the range of 125 </w:t>
      </w:r>
      <w:r>
        <w:rPr>
          <w:rtl w:val="0"/>
          <w:lang w:val="pt-PT"/>
        </w:rPr>
        <w:t>-</w:t>
      </w:r>
      <w:r>
        <w:rPr>
          <w:rtl w:val="0"/>
          <w:lang w:val="en-US"/>
        </w:rPr>
        <w:t xml:space="preserve"> 170 nm, and the mean value of the fibers in this group was 160.83 nm.</w:t>
      </w:r>
    </w:p>
    <w:p>
      <w:pPr>
        <w:pStyle w:val="Corpo A"/>
        <w:spacing w:line="480" w:lineRule="auto"/>
        <w:ind w:firstLine="284"/>
        <w:jc w:val="both"/>
      </w:pPr>
    </w:p>
    <w:p>
      <w:pPr>
        <w:pStyle w:val="Corpo A"/>
        <w:spacing w:line="480" w:lineRule="auto"/>
        <w:ind w:firstLine="284"/>
        <w:jc w:val="both"/>
        <w:rPr>
          <w:b w:val="1"/>
          <w:bCs w:val="1"/>
        </w:rPr>
      </w:pPr>
      <w:r>
        <w:rPr>
          <w:b w:val="1"/>
          <w:bCs w:val="1"/>
          <w:rtl w:val="0"/>
          <w:lang w:val="en-US"/>
        </w:rPr>
        <w:t xml:space="preserve">Fourier Transform Infrared Spectrophotometer </w:t>
      </w:r>
    </w:p>
    <w:p>
      <w:pPr>
        <w:pStyle w:val="Corpo A"/>
        <w:spacing w:line="480" w:lineRule="auto"/>
        <w:ind w:firstLine="284"/>
        <w:jc w:val="both"/>
        <w:rPr>
          <w:b w:val="1"/>
          <w:bCs w:val="1"/>
        </w:rPr>
      </w:pPr>
    </w:p>
    <w:p>
      <w:pPr>
        <w:pStyle w:val="Corpo A"/>
        <w:spacing w:line="480" w:lineRule="auto"/>
        <w:ind w:firstLine="284"/>
        <w:jc w:val="both"/>
      </w:pPr>
      <w:r>
        <w:rPr>
          <w:rtl w:val="0"/>
          <w:lang w:val="en-US"/>
        </w:rPr>
        <w:t>The test using the FTIR was performed for the physical characterization of the nanofibers obtained by the PEMA and TiO2 blends. FTIR spectroscopy is important in the investigation of the structure of the compound as it provides information on the interactions between the various constituent elements of polymer blends. Investigation is possible by this assay because the atoms forming the molecules have specific frequencies of vibration, which vary according to the structure, composition and mode of vibration of the s</w:t>
      </w:r>
      <w:r>
        <w:rPr>
          <w:rtl w:val="0"/>
          <w:lang w:val="pt-PT"/>
        </w:rPr>
        <w:t>pecimen</w:t>
      </w:r>
      <w:r>
        <w:rPr>
          <w:rtl w:val="0"/>
          <w:lang w:val="en-US"/>
        </w:rPr>
        <w:t xml:space="preserve"> </w:t>
      </w:r>
      <w:r>
        <w:rPr>
          <w:lang w:val="en-US"/>
        </w:rPr>
        <w:fldChar w:fldCharType="begin" w:fldLock="0"/>
      </w:r>
      <w:r>
        <w:rPr>
          <w:lang w:val="en-US"/>
        </w:rPr>
        <w:instrText xml:space="preserve"> ADDIN EN.CITE &lt;EndNote&gt;&lt;Cite  &gt;&lt;Author&gt;Chia&lt;/Author&gt;&lt;Year&gt;1988&lt;/Year&gt;&lt;RecNum&gt;18&lt;/RecNum&gt;&lt;Prefix&gt;&lt;/Prefix&gt;&lt;Suffix&gt;&lt;/Suffix&gt;&lt;Pages&gt;&lt;/Pages&gt;&lt;DisplayText&gt;(18)&lt;/DisplayText&gt;&lt;record&gt;&lt;rec-number&gt;18&lt;/rec-number&gt;&lt;foreign-keys&gt;&lt;key app="EN" db-id="vv2rv9xveeswrtevexjx9p09awdrd5e5wfat" timestamp="1529528865"&gt;18&lt;/key&gt;&lt;/foreign-keys&gt;&lt;ref-type name="Book"&gt;6&lt;/ref-type&gt;&lt;contributors&gt;&lt;authors&gt;&lt;author&gt;Chia, Lucille&lt;/author&gt;&lt;author&gt;Ricketts, Sally&lt;/author&gt;&lt;/authors&gt;&lt;/contributors&gt;&lt;titles&gt;&lt;title&gt;Basic Tecniques and Experiments in Infrared and Ft-ir Spectroscopy&lt;/title&gt;&lt;/titles&gt;&lt;dates&gt;&lt;year&gt;1988&lt;/year&gt;&lt;/dates&gt;&lt;publisher&gt;Perkin Elmer&lt;/publisher&gt;&lt;urls/&gt;&lt;/record&gt;&lt;/Cite&gt;&lt;/EndNote&gt;</w:instrText>
      </w:r>
      <w:r>
        <w:rPr>
          <w:lang w:val="en-US"/>
        </w:rPr>
        <w:fldChar w:fldCharType="separate" w:fldLock="0"/>
      </w:r>
      <w:r>
        <w:rPr>
          <w:rtl w:val="0"/>
          <w:lang w:val="en-US"/>
        </w:rPr>
        <w:t>(18)</w:t>
      </w:r>
      <w:r>
        <w:rPr>
          <w:lang w:val="en-US"/>
        </w:rPr>
        <w:fldChar w:fldCharType="end" w:fldLock="0"/>
      </w:r>
      <w:r>
        <w:rPr>
          <w:rtl w:val="0"/>
          <w:lang w:val="en-US"/>
        </w:rPr>
        <w:t>.</w:t>
      </w:r>
    </w:p>
    <w:p>
      <w:pPr>
        <w:pStyle w:val="Corpo A"/>
        <w:spacing w:line="480" w:lineRule="auto"/>
        <w:ind w:firstLine="284"/>
        <w:jc w:val="both"/>
      </w:pPr>
      <w:r>
        <w:rPr>
          <w:rtl w:val="0"/>
          <w:lang w:val="en-US"/>
        </w:rPr>
        <w:t xml:space="preserve">In this test, the following parameters were evaluated: distance 12cm between needle tip and collector, flow rates of 0.05 and 0.08 mLh-1 and 17kV, corresponding to groups 2 and 5 evaluated by the SEM test and measurement of the diameter by ImageJ software, being considered the most effective parameters in the synthesis of NFs. The spectra of PEMA, PEMA / TiO 2 - in the flow rate condition of 0.05m  </w:t>
      </w:r>
      <w:r>
        <w:rPr>
          <w:rtl w:val="0"/>
          <w:lang w:val="pt-PT"/>
        </w:rPr>
        <w:t>mLh</w:t>
      </w:r>
      <w:r>
        <w:rPr>
          <w:vertAlign w:val="superscript"/>
          <w:rtl w:val="0"/>
          <w:lang w:val="pt-PT"/>
        </w:rPr>
        <w:t>-1</w:t>
      </w:r>
      <w:r>
        <w:rPr>
          <w:rtl w:val="0"/>
          <w:lang w:val="en-US"/>
        </w:rPr>
        <w:t xml:space="preserve"> PEMA /TiO</w:t>
      </w:r>
      <w:r>
        <w:rPr>
          <w:vertAlign w:val="subscript"/>
          <w:rtl w:val="0"/>
          <w:lang w:val="en-US"/>
        </w:rPr>
        <w:t>2</w:t>
      </w:r>
      <w:r>
        <w:rPr>
          <w:rtl w:val="0"/>
          <w:lang w:val="en-US"/>
        </w:rPr>
        <w:t xml:space="preserve"> in the flow rate condition of 0.08  </w:t>
      </w:r>
      <w:r>
        <w:rPr>
          <w:rtl w:val="0"/>
          <w:lang w:val="pt-PT"/>
        </w:rPr>
        <w:t>mLh</w:t>
      </w:r>
      <w:r>
        <w:rPr>
          <w:vertAlign w:val="superscript"/>
          <w:rtl w:val="0"/>
          <w:lang w:val="pt-PT"/>
        </w:rPr>
        <w:t>-1</w:t>
      </w:r>
      <w:r>
        <w:rPr>
          <w:rtl w:val="0"/>
          <w:lang w:val="en-US"/>
        </w:rPr>
        <w:t xml:space="preserve"> overlap of the graphs previously visual comparison of the results obtained.</w:t>
      </w:r>
      <w:r>
        <w:rPr>
          <w:rFonts w:ascii="Arial Unicode MS" w:cs="Arial Unicode MS" w:hAnsi="Arial Unicode MS" w:eastAsia="Arial Unicode MS"/>
        </w:rPr>
        <w:br w:type="textWrapping"/>
      </w:r>
    </w:p>
    <w:p>
      <w:pPr>
        <w:pStyle w:val="Corpo A"/>
        <w:spacing w:line="480" w:lineRule="auto"/>
        <w:ind w:firstLine="284"/>
        <w:jc w:val="both"/>
      </w:pPr>
      <w:r>
        <w:rPr>
          <w:rtl w:val="0"/>
          <w:lang w:val="en-US"/>
        </w:rPr>
        <w:t xml:space="preserve">According to the literature and chemical structure of PEMA and very similar to poly (methyl methacrylate) (PMMA) </w:t>
      </w:r>
      <w:r>
        <w:rPr/>
        <w:fldChar w:fldCharType="begin" w:fldLock="0"/>
      </w:r>
      <w:r>
        <w:instrText xml:space="preserve"> ADDIN EN.CITE &lt;EndNote&gt;&lt;Cite  &gt;&lt;Author&gt;Ramesh&lt;/Author&gt;&lt;Year&gt;2010&lt;/Year&gt;&lt;Prefix&gt;&lt;/Prefix&gt;&lt;Suffix&gt;&lt;/Suffix&gt;&lt;Pages&gt;&lt;/Pages&gt;&lt;DisplayText&gt;(19)&lt;/DisplayText&gt;&lt;record&gt;&lt;rec-number&gt;19&lt;/rec-number&gt;&lt;foreign-keys&gt;&lt;key app="EN" db-id="vv2rv9xveeswrtevexjx9p09awdrd5e5wfat" timestamp="1529528865"&gt;19&lt;/key&gt;&lt;/foreign-keys&gt;&lt;ref-type name="Journal Article"&gt;17&lt;/ref-type&gt;&lt;contributors&gt;&lt;authors&gt;&lt;author&gt;Ramesh, S&lt;/author&gt;&lt;author&gt;Wen, Liew Chiam&lt;/author&gt;&lt;/authors&gt;&lt;/contributors&gt;&lt;titles&gt;&lt;title&gt;Investigation on the effects of addition of SiO 2 nanoparticles on ionic conductivity, FTIR, and thermal properties of nanocomposite PMMA–LiCF 3 SO 3–SiO 2&lt;/title&gt;&lt;secondary-title&gt;Ionics&lt;/secondary-title&gt;&lt;/titles&gt;&lt;periodical&gt;&lt;full-title&gt;Ionics&lt;/full-title&gt;&lt;/periodical&gt;&lt;pages&gt;255-262&lt;/pages&gt;&lt;volume&gt;16&lt;/volume&gt;&lt;number&gt;3&lt;/number&gt;&lt;dates&gt;&lt;year&gt;2010&lt;/year&gt;&lt;/dates&gt;&lt;isbn&gt;0947-7047&lt;/isbn&gt;&lt;urls/&gt;&lt;/record&gt;&lt;/Cite&gt;&lt;/EndNote&gt;</w:instrText>
      </w:r>
      <w:r>
        <w:rPr/>
        <w:fldChar w:fldCharType="separate" w:fldLock="0"/>
      </w:r>
      <w:r>
        <w:rPr>
          <w:rtl w:val="0"/>
          <w:lang w:val="en-US"/>
        </w:rPr>
        <w:t>(19)</w:t>
      </w:r>
      <w:r>
        <w:rPr/>
        <w:fldChar w:fldCharType="end" w:fldLock="0"/>
      </w:r>
      <w:r>
        <w:rPr>
          <w:rtl w:val="0"/>
          <w:lang w:val="en-US"/>
        </w:rPr>
        <w:t>, the difference between them is in the chain of the group allocated to the methacrylate. PMMA contains the methoxy group (-OCH 3) bonded to the carbonyl (C = O)  while the PEMA has the ethoxy group (-OC 2 H 5) bonded to the carbonyl.</w:t>
      </w:r>
      <w:r>
        <w:rPr>
          <w:rFonts w:ascii="Arial Unicode MS" w:cs="Arial Unicode MS" w:hAnsi="Arial Unicode MS" w:eastAsia="Arial Unicode MS"/>
        </w:rPr>
        <w:br w:type="textWrapping"/>
      </w:r>
      <w:r>
        <w:rPr>
          <w:rFonts w:ascii="Arial Unicode MS" w:cs="Arial Unicode MS" w:hAnsi="Arial Unicode MS" w:eastAsia="Arial Unicode MS"/>
        </w:rPr>
        <w:tab/>
      </w:r>
      <w:r>
        <w:rPr>
          <w:rtl w:val="0"/>
          <w:lang w:val="en-US"/>
        </w:rPr>
        <w:t xml:space="preserve">The vibrational frequency of PEMA can be found in the literature. According to Venkatesh et al 1985, the bands observed at 2991, 2942 and 2927 cm </w:t>
      </w:r>
      <w:r>
        <w:rPr>
          <w:vertAlign w:val="superscript"/>
          <w:rtl w:val="0"/>
          <w:lang w:val="en-US"/>
        </w:rPr>
        <w:t>-1</w:t>
      </w:r>
      <w:r>
        <w:rPr>
          <w:rtl w:val="0"/>
          <w:lang w:val="en-US"/>
        </w:rPr>
        <w:t xml:space="preserve"> have been attributed to C-H stretching overlapping of the methylene (-CCH 3) and ethylene (-OC 2 H 5) groups. In the study by Sim LN et al, 2012, the characteristic peaks of PEMA due to the stretching of the carbonyl group [</w:t>
      </w:r>
      <w:r>
        <w:rPr>
          <w:rtl w:val="0"/>
          <w:lang w:val="en-US"/>
        </w:rPr>
        <w:t xml:space="preserve">ν </w:t>
      </w:r>
      <w:r>
        <w:rPr>
          <w:rtl w:val="0"/>
          <w:lang w:val="en-US"/>
        </w:rPr>
        <w:t>(C = O)], deformation of CH2 [</w:t>
      </w:r>
      <w:r>
        <w:rPr>
          <w:rtl w:val="0"/>
          <w:lang w:val="en-US"/>
        </w:rPr>
        <w:t xml:space="preserve">δ </w:t>
      </w:r>
      <w:r>
        <w:rPr>
          <w:rtl w:val="0"/>
          <w:lang w:val="en-US"/>
        </w:rPr>
        <w:t>(CH2)], asymmetric O-C2H5 flexion [</w:t>
      </w:r>
      <w:r>
        <w:rPr>
          <w:rtl w:val="0"/>
          <w:lang w:val="en-US"/>
        </w:rPr>
        <w:t xml:space="preserve">ɣ </w:t>
      </w:r>
      <w:r>
        <w:rPr>
          <w:rtl w:val="0"/>
          <w:lang w:val="en-US"/>
        </w:rPr>
        <w:t>(OC2H5 ), torsion of [</w:t>
      </w:r>
      <w:r>
        <w:rPr>
          <w:rtl w:val="0"/>
          <w:lang w:val="en-US"/>
        </w:rPr>
        <w:t xml:space="preserve">Ʈ </w:t>
      </w:r>
      <w:r>
        <w:rPr>
          <w:rtl w:val="0"/>
          <w:lang w:val="en-US"/>
        </w:rPr>
        <w:t>(CH2)] and vibration asymmetry of COC stretching bond [</w:t>
      </w:r>
      <w:r>
        <w:rPr>
          <w:rtl w:val="0"/>
          <w:lang w:val="en-US"/>
        </w:rPr>
        <w:t>ν</w:t>
      </w:r>
      <w:r>
        <w:rPr>
          <w:rtl w:val="0"/>
          <w:lang w:val="en-US"/>
        </w:rPr>
        <w:t>a (COC)] are observed at 1723, 1476, 1446, 1388 and 1142 cm -1 respectively.</w:t>
      </w:r>
    </w:p>
    <w:p>
      <w:pPr>
        <w:pStyle w:val="Corpo A"/>
        <w:spacing w:line="480" w:lineRule="auto"/>
        <w:ind w:firstLine="284"/>
        <w:jc w:val="both"/>
      </w:pPr>
      <w:r>
        <w:rPr>
          <w:rtl w:val="0"/>
          <w:lang w:val="en-US"/>
        </w:rPr>
        <w:t xml:space="preserve">As for titanium the bands at 700, 643 and 550 cm-1 are characteristics of TiO2 in the anatase crystalline form </w:t>
      </w:r>
      <w:r>
        <w:rPr/>
        <w:fldChar w:fldCharType="begin" w:fldLock="0"/>
      </w:r>
      <w:r>
        <w:instrText xml:space="preserve"> ADDIN EN.CITE &lt;EndNote&gt;&lt;Cite  &gt;&lt;Author&gt;Chen&lt;/Author&gt;&lt;Year&gt;2007&lt;/Year&gt;&lt;RecNum&gt;20&lt;/RecNum&gt;&lt;Prefix&gt;&lt;/Prefix&gt;&lt;Suffix&gt;&lt;/Suffix&gt;&lt;Pages&gt;&lt;/Pages&gt;&lt;DisplayText&gt;(20)&lt;/DisplayText&gt;&lt;record&gt;&lt;rec-number&gt;20&lt;/rec-number&gt;&lt;foreign-keys&gt;&lt;key app="EN" db-id="vv2rv9xveeswrtevexjx9p09awdrd5e5wfat" timestamp="1529528865"&gt;20&lt;/key&gt;&lt;/foreign-keys&gt;&lt;ref-type name="Journal Article"&gt;17&lt;/ref-type&gt;&lt;contributors&gt;&lt;authors&gt;&lt;author&gt;Chen, Jing&lt;/author&gt;&lt;author&gt;Zhou, Yuming&lt;/author&gt;&lt;author&gt;Nan, Qiuli&lt;/author&gt;&lt;author&gt;Sun, Yanqing&lt;/author&gt;&lt;author&gt;Ye, Xiaoyun&lt;/author&gt;&lt;author&gt;Wang, Zhiqiang&lt;/author&gt;&lt;/authors&gt;&lt;/contributors&gt;&lt;titles&gt;&lt;title&gt;Synthesis, characterization and infrared emissivity study of polyurethane/TiO2 nanocomposites&lt;/title&gt;&lt;secondary-title&gt;Applied Surface Science&lt;/secondary-title&gt;&lt;/titles&gt;&lt;periodical&gt;&lt;full-title&gt;Applied Surface Science&lt;/full-title&gt;&lt;/periodical&gt;&lt;pages&gt;9154-9158&lt;/pages&gt;&lt;volume&gt;253&lt;/volume&gt;&lt;number&gt;23&lt;/number&gt;&lt;dates&gt;&lt;year&gt;2007&lt;/year&gt;&lt;/dates&gt;&lt;isbn&gt;0169-4332&lt;/isbn&gt;&lt;urls/&gt;&lt;/record&gt;&lt;/Cite&gt;&lt;/EndNote&gt;</w:instrText>
      </w:r>
      <w:r>
        <w:rPr/>
        <w:fldChar w:fldCharType="separate" w:fldLock="0"/>
      </w:r>
      <w:r>
        <w:rPr>
          <w:rtl w:val="0"/>
          <w:lang w:val="en-US"/>
        </w:rPr>
        <w:t>(20)</w:t>
      </w:r>
      <w:r>
        <w:rPr/>
        <w:fldChar w:fldCharType="end" w:fldLock="0"/>
      </w:r>
      <w:r>
        <w:rPr>
          <w:rtl w:val="0"/>
          <w:lang w:val="en-US"/>
        </w:rPr>
        <w:t>.</w:t>
      </w:r>
    </w:p>
    <w:p>
      <w:pPr>
        <w:pStyle w:val="Corpo A"/>
        <w:spacing w:line="480" w:lineRule="auto"/>
        <w:ind w:firstLine="284"/>
        <w:jc w:val="both"/>
      </w:pPr>
    </w:p>
    <w:p>
      <w:pPr>
        <w:pStyle w:val="Padrão A"/>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Energy Dispersive X-Ray Spectroscopy (EDS)</w:t>
      </w:r>
    </w:p>
    <w:p>
      <w:pPr>
        <w:pStyle w:val="Corpo A"/>
        <w:spacing w:line="480" w:lineRule="auto"/>
        <w:ind w:firstLine="284"/>
        <w:jc w:val="both"/>
      </w:pPr>
    </w:p>
    <w:p>
      <w:pPr>
        <w:pStyle w:val="Corpo A"/>
        <w:spacing w:line="480" w:lineRule="auto"/>
        <w:ind w:firstLine="284"/>
        <w:jc w:val="both"/>
      </w:pPr>
      <w:r>
        <w:rPr>
          <w:rtl w:val="0"/>
          <w:lang w:val="en-US"/>
        </w:rPr>
        <w:t xml:space="preserve">The </w:t>
      </w:r>
      <w:r>
        <w:rPr>
          <w:rtl w:val="0"/>
          <w:lang w:val="pt-PT"/>
        </w:rPr>
        <w:t>specimen</w:t>
      </w:r>
      <w:r>
        <w:rPr>
          <w:rtl w:val="0"/>
          <w:lang w:val="en-US"/>
        </w:rPr>
        <w:t xml:space="preserve"> x-ray energy values from the EDS spectrum are compared with known characteristic x-ray energy values to determine the presence of an element in the s</w:t>
      </w:r>
      <w:r>
        <w:rPr>
          <w:rtl w:val="0"/>
          <w:lang w:val="pt-PT"/>
        </w:rPr>
        <w:t>pecimen</w:t>
      </w:r>
      <w:r>
        <w:rPr>
          <w:rtl w:val="0"/>
          <w:lang w:val="en-US"/>
        </w:rPr>
        <w:t>. Elements with atomic numbers ranging from that of beryllium to uranium can be detected.</w:t>
      </w:r>
    </w:p>
    <w:p>
      <w:pPr>
        <w:pStyle w:val="Corpo A"/>
        <w:spacing w:line="480" w:lineRule="auto"/>
        <w:ind w:firstLine="284"/>
        <w:jc w:val="both"/>
      </w:pPr>
      <w:r>
        <w:rPr>
          <w:rtl w:val="0"/>
          <w:lang w:val="en-US"/>
        </w:rPr>
        <w:t>EDS showed the presence of C and O in the s</w:t>
      </w:r>
      <w:r>
        <w:rPr>
          <w:rtl w:val="0"/>
          <w:lang w:val="pt-PT"/>
        </w:rPr>
        <w:t>pecimen</w:t>
      </w:r>
      <w:r>
        <w:rPr>
          <w:rtl w:val="0"/>
          <w:lang w:val="en-US"/>
        </w:rPr>
        <w:t>s of the nanofibers characterizing the presence of PEMA and Ti was also found by re-calibrating the presence of TiO2 (Figure 5).</w:t>
      </w:r>
    </w:p>
    <w:p>
      <w:pPr>
        <w:pStyle w:val="Corpo A"/>
        <w:spacing w:line="480" w:lineRule="auto"/>
        <w:ind w:firstLine="284"/>
        <w:jc w:val="both"/>
      </w:pPr>
    </w:p>
    <w:p>
      <w:pPr>
        <w:pStyle w:val="Corpo A"/>
      </w:pPr>
      <w:r>
        <w:rPr>
          <w:rFonts w:ascii="Arial Unicode MS" w:cs="Arial Unicode MS" w:hAnsi="Arial Unicode MS" w:eastAsia="Arial Unicode MS"/>
          <w:b w:val="0"/>
          <w:bCs w:val="0"/>
          <w:i w:val="0"/>
          <w:iCs w:val="0"/>
        </w:rPr>
        <w:br w:type="page"/>
      </w:r>
    </w:p>
    <w:p>
      <w:pPr>
        <w:pStyle w:val="Corpo A"/>
        <w:spacing w:line="480" w:lineRule="auto"/>
        <w:ind w:firstLine="284"/>
        <w:jc w:val="both"/>
        <w:rPr>
          <w:b w:val="1"/>
          <w:bCs w:val="1"/>
        </w:rPr>
      </w:pPr>
      <w:r>
        <w:rPr>
          <w:b w:val="1"/>
          <w:bCs w:val="1"/>
          <w:rtl w:val="0"/>
          <w:lang w:val="en-US"/>
        </w:rPr>
        <w:t>DISCUSSION</w:t>
      </w:r>
    </w:p>
    <w:p>
      <w:pPr>
        <w:pStyle w:val="Corpo A"/>
        <w:spacing w:line="480" w:lineRule="auto"/>
        <w:ind w:left="1080" w:firstLine="284"/>
        <w:jc w:val="both"/>
      </w:pPr>
    </w:p>
    <w:p>
      <w:pPr>
        <w:pStyle w:val="Corpo A"/>
        <w:spacing w:line="480" w:lineRule="auto"/>
        <w:ind w:firstLine="284"/>
        <w:jc w:val="both"/>
      </w:pPr>
      <w:r>
        <w:rPr>
          <w:rtl w:val="0"/>
          <w:lang w:val="en-US"/>
        </w:rPr>
        <w:t xml:space="preserve">Antimicrobial agents have been pursued as an alternative strategy for reducing initial microorganisms adhesion and biofilm formation in the prostheses surfaces </w:t>
      </w:r>
      <w:r>
        <w:rPr/>
        <w:fldChar w:fldCharType="begin" w:fldLock="0"/>
      </w:r>
      <w:r>
        <w:instrText xml:space="preserve"> ADDIN EN.CITE &lt;EndNote&gt;&lt;Cite  &gt;&lt;Author&gt;Monteiro&lt;/Author&gt;&lt;Year&gt;2009&lt;/Year&gt;&lt;RecNum&gt;21&lt;/RecNum&gt;&lt;Prefix&gt;&lt;/Prefix&gt;&lt;Suffix&gt;&lt;/Suffix&gt;&lt;Pages&gt;&lt;/Pages&gt;&lt;DisplayText&gt;(21, 22)&lt;/DisplayText&gt;&lt;record&gt;&lt;rec-number&gt;21&lt;/rec-number&gt;&lt;foreign-keys&gt;&lt;key app="EN" db-id="vv2rv9xveeswrtevexjx9p09awdrd5e5wfat" timestamp="1529528865"&gt;21&lt;/key&gt;&lt;/foreign-keys&gt;&lt;ref-type name="Journal Article"&gt;17&lt;/ref-type&gt;&lt;contributors&gt;&lt;authors&gt;&lt;author&gt;Monteiro, Douglas Roberto&lt;/author&gt;&lt;author&gt;Gorup, Luiz Fernando&lt;/author&gt;&lt;author&gt;Takamiya, Aline Satie&lt;/author&gt;&lt;author&gt;Ruvollo-Filho, Adhemar Colla&lt;/author&gt;&lt;author&gt;de Camargo, Emerson Rodrigues&lt;/author&gt;&lt;author&gt;Barbosa, Debora Barros&lt;/author&gt;&lt;/authors&gt;&lt;/contributors&gt;&lt;titles&gt;&lt;title&gt;The growing importance of materials that prevent microbial adhesion: antimicrobial effect of medical devices containing silver&lt;/title&gt;&lt;secondary-title&gt;International journal of antimicrobial agents&lt;/secondary-title&gt;&lt;/titles&gt;&lt;periodical&gt;&lt;full-title&gt;International journal of antimicrobial agents&lt;/full-title&gt;&lt;/periodical&gt;&lt;pages&gt;103-110&lt;/pages&gt;&lt;volume&gt;34&lt;/volume&gt;&lt;number&gt;2&lt;/number&gt;&lt;dates&gt;&lt;year&gt;2009&lt;/year&gt;&lt;/dates&gt;&lt;isbn&gt;0924-8579&lt;/isbn&gt;&lt;urls/&gt;&lt;/record&gt;&lt;/Cite&gt;&lt;Cite  &gt;&lt;Author&gt;Teughels&lt;/Author&gt;&lt;Year&gt;2006&lt;/Year&gt;&lt;RecNum&gt;22&lt;/RecNum&gt;&lt;Prefix&gt;&lt;/Prefix&gt;&lt;Suffix&gt;&lt;/Suffix&gt;&lt;Pages&gt;&lt;/Pages&gt;&lt;record&gt;&lt;rec-number&gt;22&lt;/rec-number&gt;&lt;foreign-keys&gt;&lt;key app="EN" db-id="vv2rv9xveeswrtevexjx9p09awdrd5e5wfat" timestamp="1529528865"&gt;22&lt;/key&gt;&lt;/foreign-keys&gt;&lt;ref-type name="Journal Article"&gt;17&lt;/ref-type&gt;&lt;contributors&gt;&lt;authors&gt;&lt;author&gt;Teughels, Wim&lt;/author&gt;&lt;author&gt;Van Assche, Nele&lt;/author&gt;&lt;author&gt;Sliepen, Isabelle&lt;/author&gt;&lt;author&gt;Quirynen, Marc&lt;/author&gt;&lt;/authors&gt;&lt;/contributors&gt;&lt;titles&gt;&lt;title&gt;Effect of material characteristics and/or surface topography on biofilm development&lt;/title&gt;&lt;secondary-title&gt;Clinical oral implants research&lt;/secondary-title&gt;&lt;/titles&gt;&lt;periodical&gt;&lt;full-title&gt;Clinical oral implants research&lt;/full-title&gt;&lt;/periodical&gt;&lt;pages&gt;68-81&lt;/pages&gt;&lt;volume&gt;17&lt;/volume&gt;&lt;number&gt;S2&lt;/number&gt;&lt;dates&gt;&lt;year&gt;2006&lt;/year&gt;&lt;/dates&gt;&lt;isbn&gt;1600-0501&lt;/isbn&gt;&lt;urls/&gt;&lt;/record&gt;&lt;/Cite&gt;&lt;/EndNote&gt;</w:instrText>
      </w:r>
      <w:r>
        <w:rPr/>
        <w:fldChar w:fldCharType="separate" w:fldLock="0"/>
      </w:r>
      <w:r>
        <w:rPr>
          <w:rtl w:val="0"/>
          <w:lang w:val="en-US"/>
        </w:rPr>
        <w:t>(21, 22)</w:t>
      </w:r>
      <w:r>
        <w:rPr/>
        <w:fldChar w:fldCharType="end" w:fldLock="0"/>
      </w:r>
      <w:r>
        <w:rPr>
          <w:rtl w:val="0"/>
          <w:lang w:val="en-US"/>
        </w:rPr>
        <w:t xml:space="preserve">. Moreover, the biomaterials characteristics as composition and surface topography also influences the biofilm </w:t>
      </w:r>
      <w:r>
        <w:rPr/>
        <w:fldChar w:fldCharType="begin" w:fldLock="0"/>
      </w:r>
      <w:r>
        <w:instrText xml:space="preserve"> ADDIN EN.CITE &lt;EndNote&gt;&lt;Cite  &gt;&lt;Author&gt;Teughels&lt;/Author&gt;&lt;Year&gt;2006&lt;/Year&gt;&lt;RecNum&gt;22&lt;/RecNum&gt;&lt;Prefix&gt;&lt;/Prefix&gt;&lt;Suffix&gt;&lt;/Suffix&gt;&lt;Pages&gt;&lt;/Pages&gt;&lt;DisplayText&gt;(22)&lt;/DisplayText&gt;&lt;record&gt;&lt;rec-number&gt;22&lt;/rec-number&gt;&lt;foreign-keys&gt;&lt;key app="EN" db-id="vv2rv9xveeswrtevexjx9p09awdrd5e5wfat" timestamp="1529528865"&gt;22&lt;/key&gt;&lt;/foreign-keys&gt;&lt;ref-type name="Journal Article"&gt;17&lt;/ref-type&gt;&lt;contributors&gt;&lt;authors&gt;&lt;author&gt;Teughels, Wim&lt;/author&gt;&lt;author&gt;Van Assche, Nele&lt;/author&gt;&lt;author&gt;Sliepen, Isabelle&lt;/author&gt;&lt;author&gt;Quirynen, Marc&lt;/author&gt;&lt;/authors&gt;&lt;/contributors&gt;&lt;titles&gt;&lt;title&gt;Effect of material characteristics and/or surface topography on biofilm development&lt;/title&gt;&lt;secondary-title&gt;Clinical oral implants research&lt;/secondary-title&gt;&lt;/titles&gt;&lt;periodical&gt;&lt;full-title&gt;Clinical oral implants research&lt;/full-title&gt;&lt;/periodical&gt;&lt;pages&gt;68-81&lt;/pages&gt;&lt;volume&gt;17&lt;/volume&gt;&lt;number&gt;S2&lt;/number&gt;&lt;dates&gt;&lt;year&gt;2006&lt;/year&gt;&lt;/dates&gt;&lt;isbn&gt;1600-0501&lt;/isbn&gt;&lt;urls/&gt;&lt;/record&gt;&lt;/Cite&gt;&lt;/EndNote&gt;</w:instrText>
      </w:r>
      <w:r>
        <w:rPr/>
        <w:fldChar w:fldCharType="separate" w:fldLock="0"/>
      </w:r>
      <w:r>
        <w:rPr>
          <w:rtl w:val="0"/>
          <w:lang w:val="en-US"/>
        </w:rPr>
        <w:t>(22)</w:t>
      </w:r>
      <w:r>
        <w:rPr/>
        <w:fldChar w:fldCharType="end" w:fldLock="0"/>
      </w:r>
      <w:r>
        <w:rPr>
          <w:rtl w:val="0"/>
          <w:lang w:val="en-US"/>
        </w:rPr>
        <w:t>. In this study, a pattern of synthesis with the best biomimetic characteristics of PEMA scaffold with TiO</w:t>
      </w:r>
      <w:r>
        <w:rPr>
          <w:vertAlign w:val="subscript"/>
          <w:rtl w:val="0"/>
          <w:lang w:val="en-US"/>
        </w:rPr>
        <w:t>2</w:t>
      </w:r>
      <w:r>
        <w:rPr>
          <w:rtl w:val="0"/>
          <w:lang w:val="en-US"/>
        </w:rPr>
        <w:t xml:space="preserve"> was searched.</w:t>
      </w:r>
    </w:p>
    <w:p>
      <w:pPr>
        <w:pStyle w:val="Corpo A"/>
        <w:spacing w:line="480" w:lineRule="auto"/>
        <w:ind w:firstLine="284"/>
        <w:jc w:val="both"/>
      </w:pPr>
      <w:r>
        <w:rPr>
          <w:rtl w:val="0"/>
          <w:lang w:val="en-US"/>
        </w:rPr>
        <w:t xml:space="preserve">The electrospinning technique have been produced nanofibers with a thinner diameter and, consequently larger surface area than the conventional spinning processes </w:t>
      </w:r>
      <w:r>
        <w:rPr/>
        <w:fldChar w:fldCharType="begin" w:fldLock="0"/>
      </w:r>
      <w:r>
        <w:instrText xml:space="preserve"> ADDIN EN.CITE &lt;EndNote&gt;&lt;Cite  &gt;&lt;Author&gt;Chew&lt;/Author&gt;&lt;Year&gt;2006&lt;/Year&gt;&lt;RecNum&gt;23&lt;/RecNum&gt;&lt;Prefix&gt;&lt;/Prefix&gt;&lt;Suffix&gt;&lt;/Suffix&gt;&lt;Pages&gt;&lt;/Pages&gt;&lt;DisplayText&gt;(23)&lt;/DisplayText&gt;&lt;record&gt;&lt;rec-number&gt;23&lt;/rec-number&gt;&lt;foreign-keys&gt;&lt;key app="EN" db-id="vv2rv9xveeswrtevexjx9p09awdrd5e5wfat" timestamp="1529528865"&gt;23&lt;/key&gt;&lt;/foreign-keys&gt;&lt;ref-type name="Journal Article"&gt;17&lt;/ref-type&gt;&lt;contributors&gt;&lt;authors&gt;&lt;author&gt;Chew, SY&lt;/author&gt;&lt;author&gt;Wen, Y&lt;/author&gt;&lt;author&gt;Dzenis, Y&lt;/author&gt;&lt;author&gt;Leong, Kam W&lt;/author&gt;&lt;/authors&gt;&lt;/contributors&gt;&lt;titles&gt;&lt;title&gt;The role of electrospinning in the emerging field of nanomedicine&lt;/title&gt;&lt;secondary-title&gt;Current pharmaceutical design&lt;/secondary-title&gt;&lt;/titles&gt;&lt;periodical&gt;&lt;full-title&gt;Current pharmaceutical design&lt;/full-title&gt;&lt;/periodical&gt;&lt;pages&gt;4751-4770&lt;/pages&gt;&lt;volume&gt;12&lt;/volume&gt;&lt;number&gt;36&lt;/number&gt;&lt;dates&gt;&lt;year&gt;2006&lt;/year&gt;&lt;/dates&gt;&lt;isbn&gt;1381-6128&lt;/isbn&gt;&lt;urls/&gt;&lt;/record&gt;&lt;/Cite&gt;&lt;/EndNote&gt;</w:instrText>
      </w:r>
      <w:r>
        <w:rPr/>
        <w:fldChar w:fldCharType="separate" w:fldLock="0"/>
      </w:r>
      <w:r>
        <w:rPr>
          <w:rtl w:val="0"/>
          <w:lang w:val="en-US"/>
        </w:rPr>
        <w:t>(23)</w:t>
      </w:r>
      <w:r>
        <w:rPr/>
        <w:fldChar w:fldCharType="end" w:fldLock="0"/>
      </w:r>
      <w:r>
        <w:rPr>
          <w:rtl w:val="0"/>
          <w:lang w:val="en-US"/>
        </w:rPr>
        <w:t xml:space="preserve">. Nanofibers can present beads, considered a common problem, that occurrence depends on the avoids processing variables </w:t>
      </w:r>
      <w:r>
        <w:rPr/>
        <w:fldChar w:fldCharType="begin" w:fldLock="0"/>
      </w:r>
      <w:r>
        <w:instrText xml:space="preserve"> ADDIN EN.CITE &lt;EndNote&gt;&lt;Cite  &gt;&lt;Author&gt;Bhardwaj&lt;/Author&gt;&lt;Year&gt;2010&lt;/Year&gt;&lt;RecNum&gt;24&lt;/RecNum&gt;&lt;Prefix&gt;&lt;/Prefix&gt;&lt;Suffix&gt;&lt;/Suffix&gt;&lt;Pages&gt;&lt;/Pages&gt;&lt;DisplayText&gt;(24)&lt;/DisplayText&gt;&lt;record&gt;&lt;rec-number&gt;24&lt;/rec-number&gt;&lt;foreign-keys&gt;&lt;key app="EN" db-id="vv2rv9xveeswrtevexjx9p09awdrd5e5wfat" timestamp="1529528865"&gt;24&lt;/key&gt;&lt;/foreign-keys&gt;&lt;ref-type name="Journal Article"&gt;17&lt;/ref-type&gt;&lt;contributors&gt;&lt;authors&gt;&lt;author&gt;Bhardwaj, Nandana&lt;/author&gt;&lt;author&gt;Kundu, Subhas C&lt;/author&gt;&lt;/authors&gt;&lt;/contributors&gt;&lt;titles&gt;&lt;title&gt;Electrospinning: a fascinating fiber fabrication technique&lt;/title&gt;&lt;secondary-title&gt;Biotechnology advances&lt;/secondary-title&gt;&lt;/titles&gt;&lt;periodical&gt;&lt;full-title&gt;Biotechnology advances&lt;/full-title&gt;&lt;/periodical&gt;&lt;pages&gt;325-347&lt;/pages&gt;&lt;volume&gt;28&lt;/volume&gt;&lt;number&gt;3&lt;/number&gt;&lt;dates&gt;&lt;year&gt;2010&lt;/year&gt;&lt;/dates&gt;&lt;isbn&gt;0734-9750&lt;/isbn&gt;&lt;urls/&gt;&lt;/record&gt;&lt;/Cite&gt;&lt;/EndNote&gt;</w:instrText>
      </w:r>
      <w:r>
        <w:rPr/>
        <w:fldChar w:fldCharType="separate" w:fldLock="0"/>
      </w:r>
      <w:r>
        <w:rPr>
          <w:rtl w:val="0"/>
          <w:lang w:val="en-US"/>
        </w:rPr>
        <w:t>(24)</w:t>
      </w:r>
      <w:r>
        <w:rPr/>
        <w:fldChar w:fldCharType="end" w:fldLock="0"/>
      </w:r>
      <w:r>
        <w:rPr>
          <w:rtl w:val="0"/>
          <w:lang w:val="en-US"/>
        </w:rPr>
        <w:t xml:space="preserve">, described by other studies </w:t>
      </w:r>
      <w:r>
        <w:rPr/>
        <w:fldChar w:fldCharType="begin" w:fldLock="0"/>
      </w:r>
      <w:r>
        <w:instrText xml:space="preserve"> ADDIN EN.CITE &lt;EndNote&gt;&lt;Cite  &gt;&lt;Author&gt;de Souza&lt;/Author&gt;&lt;Year&gt;2017&lt;/Year&gt;&lt;RecNum&gt;16&lt;/RecNum&gt;&lt;Prefix&gt;&lt;/Prefix&gt;&lt;Suffix&gt;&lt;/Suffix&gt;&lt;Pages&gt;&lt;/Pages&gt;&lt;DisplayText&gt;(16)&lt;/DisplayText&gt;&lt;record&gt;&lt;rec-number&gt;16&lt;/rec-number&gt;&lt;foreign-keys&gt;&lt;key app="EN" db-id="vv2rv9xveeswrtevexjx9p09awdrd5e5wfat" timestamp="1529528864"&gt;16&lt;/key&gt;&lt;/foreign-keys&gt;&lt;ref-type name="Journal Article"&gt;17&lt;/ref-type&gt;&lt;contributors&gt;&lt;authors&gt;&lt;author&gt;de Souza, Joyce Rodrigues&lt;/author&gt;&lt;author&gt;Sato, Tabata Prado&lt;/author&gt;&lt;author&gt;Borges, Alexandre Luiz Souto&lt;/author&gt;&lt;/authors&gt;&lt;/contributors&gt;&lt;titles&gt;&lt;title&gt;Scaffold architecture for dental biomaterials: influence of process parameters on the structural morphology of chitosan electrospun fibers&lt;/title&gt;&lt;secondary-title&gt;Brazilian Dental Science&lt;/secondary-title&gt;&lt;/titles&gt;&lt;periodical&gt;&lt;full-title&gt;Brazilian Dental Science&lt;/full-title&gt;&lt;/periodical&gt;&lt;volume&gt;20&lt;/volume&gt;&lt;number&gt;4&lt;/number&gt;&lt;dates&gt;&lt;year&gt;2017&lt;/year&gt;&lt;/dates&gt;&lt;isbn&gt;2178-6011&lt;/isbn&gt;&lt;urls/&gt;&lt;/record&gt;&lt;/Cite&gt;&lt;/EndNote&gt;</w:instrText>
      </w:r>
      <w:r>
        <w:rPr/>
        <w:fldChar w:fldCharType="separate" w:fldLock="0"/>
      </w:r>
      <w:r>
        <w:rPr>
          <w:rtl w:val="0"/>
          <w:lang w:val="en-US"/>
        </w:rPr>
        <w:t>(16)</w:t>
      </w:r>
      <w:r>
        <w:rPr/>
        <w:fldChar w:fldCharType="end" w:fldLock="0"/>
      </w:r>
      <w:r>
        <w:rPr>
          <w:rtl w:val="0"/>
          <w:lang w:val="en-US"/>
        </w:rPr>
        <w:t xml:space="preserve">. The desired morphology would have uniform fibers without beads which would make its reproduction reliable, smaller diameter to obtaining hair surface area for higher storage and consequently delivery drugs </w:t>
      </w:r>
      <w:r>
        <w:rPr/>
        <w:fldChar w:fldCharType="begin" w:fldLock="0"/>
      </w:r>
      <w:r>
        <w:instrText xml:space="preserve"> ADDIN EN.CITE &lt;EndNote&gt;&lt;Cite  &gt;&lt;Author&gt;Sundar&lt;/Author&gt;&lt;Year&gt;2012&lt;/Year&gt;&lt;RecNum&gt;30&lt;/RecNum&gt;&lt;Prefix&gt;&lt;/Prefix&gt;&lt;Suffix&gt;&lt;/Suffix&gt;&lt;Pages&gt;&lt;/Pages&gt;&lt;DisplayText&gt;(25)&lt;/DisplayText&gt;&lt;record&gt;&lt;rec-number&gt;30&lt;/rec-number&gt;&lt;foreign-keys&gt;&lt;key app="EN" db-id="vv2rv9xveeswrtevexjx9p09awdrd5e5wfat" timestamp="1529528935"&gt;30&lt;/key&gt;&lt;/foreign-keys&gt;&lt;ref-type name="Journal Article"&gt;17&lt;/ref-type&gt;&lt;contributors&gt;&lt;authors&gt;&lt;author&gt;Sundar, Saravanabhavan Shanmuga&lt;/author&gt;&lt;author&gt;Sangeetha, Dharmalingam&lt;/author&gt;&lt;/authors&gt;&lt;/contributors&gt;&lt;titles&gt;&lt;title&gt;Fabrication and evaluation of electrospun collagen/poly (N-isopropyl acrylamide)/chitosan mat as blood-contacting biomaterials for drug delivery&lt;/title&gt;&lt;secondary-title&gt;Journal of Materials Science: Materials in Medicine&lt;/secondary-title&gt;&lt;/titles&gt;&lt;periodical&gt;&lt;full-title&gt;Journal of Materials Science: Materials in Medicine&lt;/full-title&gt;&lt;/periodical&gt;&lt;pages&gt;1421-1430&lt;/pages&gt;&lt;volume&gt;23&lt;/volume&gt;&lt;number&gt;6&lt;/number&gt;&lt;dates&gt;&lt;year&gt;2012&lt;/year&gt;&lt;/dates&gt;&lt;isbn&gt;0957-4530&lt;/isbn&gt;&lt;urls/&gt;&lt;/record&gt;&lt;/Cite&gt;&lt;/EndNote&gt;</w:instrText>
      </w:r>
      <w:r>
        <w:rPr/>
        <w:fldChar w:fldCharType="separate" w:fldLock="0"/>
      </w:r>
      <w:r>
        <w:rPr>
          <w:rtl w:val="0"/>
          <w:lang w:val="en-US"/>
        </w:rPr>
        <w:t>(25)</w:t>
      </w:r>
      <w:r>
        <w:rPr/>
        <w:fldChar w:fldCharType="end" w:fldLock="0"/>
      </w:r>
      <w:r>
        <w:rPr>
          <w:rtl w:val="0"/>
          <w:lang w:val="en-US"/>
        </w:rPr>
        <w:t>.</w:t>
      </w:r>
    </w:p>
    <w:p>
      <w:pPr>
        <w:pStyle w:val="Corpo A"/>
        <w:spacing w:line="480" w:lineRule="auto"/>
        <w:ind w:firstLine="284"/>
        <w:jc w:val="both"/>
      </w:pPr>
      <w:r>
        <w:rPr>
          <w:rtl w:val="0"/>
          <w:lang w:val="en-US"/>
        </w:rPr>
        <w:t xml:space="preserve">The mean diameters of a nanofiber depends on the spinning parameters, but most crucial being the solution concentration </w:t>
      </w:r>
      <w:r>
        <w:rPr>
          <w:lang w:val="en-US"/>
        </w:rPr>
        <w:fldChar w:fldCharType="begin" w:fldLock="0"/>
      </w:r>
      <w:r>
        <w:rPr>
          <w:lang w:val="en-US"/>
        </w:rPr>
        <w:instrText xml:space="preserve"> ADDIN EN.CITE &lt;EndNote&gt;&lt;Cite  &gt;&lt;Author&gt;Deitzel&lt;/Author&gt;&lt;Year&gt;2001&lt;/Year&gt;&lt;RecNum&gt;25&lt;/RecNum&gt;&lt;Prefix&gt;&lt;/Prefix&gt;&lt;Suffix&gt;&lt;/Suffix&gt;&lt;Pages&gt;&lt;/Pages&gt;&lt;DisplayText&gt;(26)&lt;/DisplayText&gt;&lt;record&gt;&lt;rec-number&gt;25&lt;/rec-number&gt;&lt;foreign-keys&gt;&lt;key app="EN" db-id="vv2rv9xveeswrtevexjx9p09awdrd5e5wfat" timestamp="1529528865"&gt;25&lt;/key&gt;&lt;/foreign-keys&gt;&lt;ref-type name="Journal Article"&gt;17&lt;/ref-type&gt;&lt;contributors&gt;&lt;authors&gt;&lt;author&gt;Deitzel, Joseph M&lt;/author&gt;&lt;author&gt;Kleinmeyer, James&lt;/author&gt;&lt;author&gt;Harris, DEA&lt;/author&gt;&lt;author&gt;Tan, NC Beck&lt;/author&gt;&lt;/authors&gt;&lt;/contributors&gt;&lt;titles&gt;&lt;title&gt;The effect of processing variables on the morphology of electrospun nanofibers and textiles&lt;/title&gt;&lt;secondary-title&gt;Polymer&lt;/secondary-title&gt;&lt;/titles&gt;&lt;periodical&gt;&lt;full-title&gt;Polymer&lt;/full-title&gt;&lt;/periodical&gt;&lt;pages&gt;261-272&lt;/pages&gt;&lt;volume&gt;42&lt;/volume&gt;&lt;number&gt;1&lt;/number&gt;&lt;dates&gt;&lt;year&gt;2001&lt;/year&gt;&lt;/dates&gt;&lt;isbn&gt;0032-3861&lt;/isbn&gt;&lt;urls/&gt;&lt;/record&gt;&lt;/Cite&gt;&lt;/EndNote&gt;</w:instrText>
      </w:r>
      <w:r>
        <w:rPr>
          <w:lang w:val="en-US"/>
        </w:rPr>
        <w:fldChar w:fldCharType="separate" w:fldLock="0"/>
      </w:r>
      <w:r>
        <w:rPr>
          <w:rtl w:val="0"/>
          <w:lang w:val="en-US"/>
        </w:rPr>
        <w:t>(26)</w:t>
      </w:r>
      <w:r>
        <w:rPr>
          <w:lang w:val="en-US"/>
        </w:rPr>
        <w:fldChar w:fldCharType="end" w:fldLock="0"/>
      </w:r>
      <w:r>
        <w:rPr>
          <w:rtl w:val="0"/>
          <w:lang w:val="en-US"/>
        </w:rPr>
        <w:t xml:space="preserve">. In this study the solution concentration was the same for the all </w:t>
      </w:r>
      <w:r>
        <w:rPr>
          <w:rtl w:val="0"/>
          <w:lang w:val="pt-PT"/>
        </w:rPr>
        <w:t>specimen</w:t>
      </w:r>
      <w:r>
        <w:rPr>
          <w:rtl w:val="0"/>
          <w:lang w:val="en-US"/>
        </w:rPr>
        <w:t xml:space="preserve">s and the mean diameters did not present a statistically difference between the groups demonstrating that all of parameters combinations were effective for the production of NF. </w:t>
      </w:r>
    </w:p>
    <w:p>
      <w:pPr>
        <w:pStyle w:val="Corpo A"/>
        <w:spacing w:line="480" w:lineRule="auto"/>
        <w:ind w:firstLine="284"/>
        <w:jc w:val="both"/>
      </w:pPr>
      <w:r>
        <w:rPr>
          <w:rtl w:val="0"/>
          <w:lang w:val="en-US"/>
        </w:rPr>
        <w:t xml:space="preserve">In the electrospinning process, as soon as the voltage exceeds the superficial energy of the solution the jet goes against the collector. In this stage the jet may suffer instabilities resulting in non-uniforms nanofibers with a reticular aspect </w:t>
      </w:r>
      <w:r>
        <w:rPr/>
        <w:fldChar w:fldCharType="begin" w:fldLock="0"/>
      </w:r>
      <w:r>
        <w:instrText xml:space="preserve"> ADDIN EN.CITE &lt;EndNote&gt;&lt;Cite  &gt;&lt;Author&gt;Koombhongse&lt;/Author&gt;&lt;Year&gt;2001&lt;/Year&gt;&lt;RecNum&gt;26&lt;/RecNum&gt;&lt;Prefix&gt;&lt;/Prefix&gt;&lt;Suffix&gt;&lt;/Suffix&gt;&lt;Pages&gt;&lt;/Pages&gt;&lt;DisplayText&gt;(27)&lt;/DisplayText&gt;&lt;record&gt;&lt;rec-number&gt;26&lt;/rec-number&gt;&lt;foreign-keys&gt;&lt;key app="EN" db-id="vv2rv9xveeswrtevexjx9p09awdrd5e5wfat" timestamp="1529528865"&gt;26&lt;/key&gt;&lt;/foreign-keys&gt;&lt;ref-type name="Journal Article"&gt;17&lt;/ref-type&gt;&lt;contributors&gt;&lt;authors&gt;&lt;author&gt;Koombhongse, Sureeporn&lt;/author&gt;&lt;author&gt;Liu, Wenxia&lt;/author&gt;&lt;author&gt;Reneker, Darrell H&lt;/author&gt;&lt;/authors&gt;&lt;/contributors&gt;&lt;titles&gt;&lt;title&gt;Flat polymer ribbons and other shapes by electrospinning&lt;/title&gt;&lt;secondary-title&gt;Journal of Polymer Science Part B: Polymer Physics&lt;/secondary-title&gt;&lt;/titles&gt;&lt;periodical&gt;&lt;full-title&gt;Journal of Polymer Science Part B: Polymer Physics&lt;/full-title&gt;&lt;/periodical&gt;&lt;pages&gt;2598-2606&lt;/pages&gt;&lt;volume&gt;39&lt;/volume&gt;&lt;number&gt;21&lt;/number&gt;&lt;dates&gt;&lt;year&gt;2001&lt;/year&gt;&lt;/dates&gt;&lt;isbn&gt;1099-0488&lt;/isbn&gt;&lt;urls/&gt;&lt;/record&gt;&lt;/Cite&gt;&lt;/EndNote&gt;</w:instrText>
      </w:r>
      <w:r>
        <w:rPr/>
        <w:fldChar w:fldCharType="separate" w:fldLock="0"/>
      </w:r>
      <w:r>
        <w:rPr>
          <w:rtl w:val="0"/>
          <w:lang w:val="en-US"/>
        </w:rPr>
        <w:t>(27)</w:t>
      </w:r>
      <w:r>
        <w:rPr/>
        <w:fldChar w:fldCharType="end" w:fldLock="0"/>
      </w:r>
      <w:r>
        <w:rPr>
          <w:rtl w:val="0"/>
          <w:lang w:val="en-US"/>
        </w:rPr>
        <w:t>. This formation can be observed in the C and F micrographs.</w:t>
      </w:r>
      <w:r>
        <w:rPr>
          <w:rFonts w:ascii="Arial Unicode MS" w:cs="Arial Unicode MS" w:hAnsi="Arial Unicode MS" w:eastAsia="Arial Unicode MS"/>
        </w:rPr>
        <w:br w:type="textWrapping"/>
      </w:r>
    </w:p>
    <w:p>
      <w:pPr>
        <w:pStyle w:val="Corpo A"/>
        <w:spacing w:line="480" w:lineRule="auto"/>
        <w:ind w:firstLine="284"/>
        <w:jc w:val="both"/>
      </w:pPr>
      <w:r>
        <w:rPr>
          <w:rtl w:val="0"/>
          <w:lang w:val="en-US"/>
        </w:rPr>
        <w:t xml:space="preserve">The 12 cm distance between the needle tip and the NFs collector resulted in smaller diameters for the two flow ratios evaluated, and the 0.08 </w:t>
      </w:r>
      <w:r>
        <w:rPr>
          <w:rtl w:val="0"/>
          <w:lang w:val="pt-PT"/>
        </w:rPr>
        <w:t>mLh</w:t>
      </w:r>
      <w:r>
        <w:rPr>
          <w:vertAlign w:val="superscript"/>
          <w:rtl w:val="0"/>
          <w:lang w:val="pt-PT"/>
        </w:rPr>
        <w:t>-1</w:t>
      </w:r>
      <w:r>
        <w:rPr>
          <w:rtl w:val="0"/>
          <w:lang w:val="en-US"/>
        </w:rPr>
        <w:t xml:space="preserve"> flow rate resulted in NFs with the smallest diameter (123 </w:t>
      </w:r>
      <w:r>
        <w:rPr>
          <w:rtl w:val="0"/>
          <w:lang w:val="en-US"/>
        </w:rPr>
        <w:t>µ</w:t>
      </w:r>
      <w:r>
        <w:rPr>
          <w:rtl w:val="0"/>
          <w:lang w:val="en-US"/>
        </w:rPr>
        <w:t xml:space="preserve">m) (Figure 3). The adjustment of the parameters is essential for NFs with desired morphology and diameter. The distance between the tip of the injector and the collector should be the minimum able to guarantee the total evaporation of the solvent, and the maximum so that the electric field is effective in stabilizing the Taylor cone and, consequently, in the formation of NFs </w:t>
      </w:r>
      <w:r>
        <w:rPr/>
        <w:fldChar w:fldCharType="begin" w:fldLock="0"/>
      </w:r>
      <w:r>
        <w:instrText xml:space="preserve"> ADDIN EN.CITE &lt;EndNote&gt;&lt;Cite  &gt;&lt;Author&gt;de Souza&lt;/Author&gt;&lt;Year&gt;2017&lt;/Year&gt;&lt;RecNum&gt;16&lt;/RecNum&gt;&lt;Prefix&gt;&lt;/Prefix&gt;&lt;Suffix&gt;&lt;/Suffix&gt;&lt;Pages&gt;&lt;/Pages&gt;&lt;DisplayText&gt;(14, 16)&lt;/DisplayText&gt;&lt;record&gt;&lt;rec-number&gt;16&lt;/rec-number&gt;&lt;foreign-keys&gt;&lt;key app="EN" db-id="vv2rv9xveeswrtevexjx9p09awdrd5e5wfat" timestamp="1529528864"&gt;16&lt;/key&gt;&lt;/foreign-keys&gt;&lt;ref-type name="Journal Article"&gt;17&lt;/ref-type&gt;&lt;contributors&gt;&lt;authors&gt;&lt;author&gt;de Souza, Joyce Rodrigues&lt;/author&gt;&lt;author&gt;Sato, Tabata Prado&lt;/author&gt;&lt;author&gt;Borges, Alexandre Luiz Souto&lt;/author&gt;&lt;/authors&gt;&lt;/contributors&gt;&lt;titles&gt;&lt;title&gt;Scaffold architecture for dental biomaterials: influence of process parameters on the structural morphology of chitosan electrospun fibers&lt;/title&gt;&lt;secondary-title&gt;Brazilian Dental Science&lt;/secondary-title&gt;&lt;/titles&gt;&lt;periodical&gt;&lt;full-title&gt;Brazilian Dental Science&lt;/full-title&gt;&lt;/periodical&gt;&lt;volume&gt;20&lt;/volume&gt;&lt;number&gt;4&lt;/number&gt;&lt;dates&gt;&lt;year&gt;2017&lt;/year&gt;&lt;/dates&gt;&lt;isbn&gt;2178-6011&lt;/isbn&gt;&lt;urls/&gt;&lt;/record&gt;&lt;/Cite&gt;&lt;Cite  &gt;&lt;Author&gt;Li&lt;/Author&gt;&lt;Year&gt;2004&lt;/Year&gt;&lt;RecNum&gt;14&lt;/RecNum&gt;&lt;Prefix&gt;&lt;/Prefix&gt;&lt;Suffix&gt;&lt;/Suffix&gt;&lt;Pages&gt;&lt;/Pages&gt;&lt;record&gt;&lt;rec-number&gt;14&lt;/rec-number&gt;&lt;foreign-keys&gt;&lt;key app="EN" db-id="vv2rv9xveeswrtevexjx9p09awdrd5e5wfat" timestamp="1529528864"&gt;14&lt;/key&gt;&lt;/foreign-keys&gt;&lt;ref-type name="Journal Article"&gt;17&lt;/ref-type&gt;&lt;contributors&gt;&lt;authors&gt;&lt;author&gt;Li, Dan&lt;/author&gt;&lt;author&gt;Xia, Younan&lt;/author&gt;&lt;/authors&gt;&lt;/contributors&gt;&lt;titles&gt;&lt;title&gt;Electrospinning of nanofibers: reinventing the wheel?&lt;/title&gt;&lt;secondary-title&gt;Advanced materials&lt;/secondary-title&gt;&lt;/titles&gt;&lt;periodical&gt;&lt;full-title&gt;Advanced materials&lt;/full-title&gt;&lt;/periodical&gt;&lt;pages&gt;1151-1170&lt;/pages&gt;&lt;volume&gt;16&lt;/volume&gt;&lt;number&gt;14&lt;/number&gt;&lt;dates&gt;&lt;year&gt;2004&lt;/year&gt;&lt;/dates&gt;&lt;isbn&gt;1521-4095&lt;/isbn&gt;&lt;urls/&gt;&lt;/record&gt;&lt;/Cite&gt;&lt;/EndNote&gt;</w:instrText>
      </w:r>
      <w:r>
        <w:rPr/>
        <w:fldChar w:fldCharType="separate" w:fldLock="0"/>
      </w:r>
      <w:r>
        <w:rPr>
          <w:rtl w:val="0"/>
          <w:lang w:val="en-US"/>
        </w:rPr>
        <w:t>(14, 16)</w:t>
      </w:r>
      <w:r>
        <w:rPr/>
        <w:fldChar w:fldCharType="end" w:fldLock="0"/>
      </w:r>
      <w:r>
        <w:rPr>
          <w:rtl w:val="0"/>
          <w:lang w:val="en-US"/>
        </w:rPr>
        <w:t xml:space="preserve">. </w:t>
      </w:r>
    </w:p>
    <w:p>
      <w:pPr>
        <w:pStyle w:val="Corpo A"/>
        <w:spacing w:line="480" w:lineRule="auto"/>
        <w:ind w:firstLine="284"/>
        <w:jc w:val="both"/>
      </w:pPr>
      <w:r>
        <w:rPr>
          <w:rtl w:val="0"/>
          <w:lang w:val="en-US"/>
        </w:rPr>
        <w:t>By means of the diameters, we can suggest that the execution ratio did not change the pattern of the graph for the PEMA / TiO</w:t>
      </w:r>
      <w:r>
        <w:rPr>
          <w:vertAlign w:val="subscript"/>
          <w:rtl w:val="0"/>
          <w:lang w:val="en-US"/>
        </w:rPr>
        <w:t>2</w:t>
      </w:r>
      <w:r>
        <w:rPr>
          <w:rtl w:val="0"/>
          <w:lang w:val="en-US"/>
        </w:rPr>
        <w:t xml:space="preserve"> blends. In addition, it can be found in all components (PEMA and TiO2) are present in the final version of the NF. This can be seen in Figure 4 and Figure 5 in which we can detect a presence of the TiO</w:t>
      </w:r>
      <w:r>
        <w:rPr>
          <w:vertAlign w:val="subscript"/>
          <w:rtl w:val="0"/>
          <w:lang w:val="en-US"/>
        </w:rPr>
        <w:t>2</w:t>
      </w:r>
      <w:r>
        <w:rPr>
          <w:rtl w:val="0"/>
          <w:lang w:val="en-US"/>
        </w:rPr>
        <w:t xml:space="preserve"> and PEMA characteristic bands.</w:t>
      </w:r>
    </w:p>
    <w:p>
      <w:pPr>
        <w:pStyle w:val="Corpo A"/>
        <w:spacing w:line="480" w:lineRule="auto"/>
        <w:ind w:firstLine="284"/>
        <w:jc w:val="both"/>
      </w:pPr>
      <w:r>
        <w:rPr>
          <w:rtl w:val="0"/>
          <w:lang w:val="en-US"/>
        </w:rPr>
        <w:t xml:space="preserve">The electrospinning process produced nanofibers with potencial applications in many fields </w:t>
      </w:r>
      <w:r>
        <w:rPr>
          <w:lang w:val="en-US"/>
        </w:rPr>
        <w:fldChar w:fldCharType="begin" w:fldLock="0"/>
      </w:r>
      <w:r>
        <w:rPr>
          <w:lang w:val="en-US"/>
        </w:rPr>
        <w:instrText xml:space="preserve"> ADDIN EN.CITE &lt;EndNote&gt;&lt;Cite  &gt;&lt;Author&gt;Matthews&lt;/Author&gt;&lt;Year&gt;2002&lt;/Year&gt;&lt;RecNum&gt;27&lt;/RecNum&gt;&lt;Prefix&gt;&lt;/Prefix&gt;&lt;Suffix&gt;&lt;/Suffix&gt;&lt;Pages&gt;&lt;/Pages&gt;&lt;DisplayText&gt;(28)&lt;/DisplayText&gt;&lt;record&gt;&lt;rec-number&gt;27&lt;/rec-number&gt;&lt;foreign-keys&gt;&lt;key app="EN" db-id="vv2rv9xveeswrtevexjx9p09awdrd5e5wfat" timestamp="1529528865"&gt;27&lt;/key&gt;&lt;/foreign-keys&gt;&lt;ref-type name="Journal Article"&gt;17&lt;/ref-type&gt;&lt;contributors&gt;&lt;authors&gt;&lt;author&gt;Matthews, Jamil A&lt;/author&gt;&lt;author&gt;Wnek, Gary E&lt;/author&gt;&lt;author&gt;Simpson, David G&lt;/author&gt;&lt;author&gt;Bowlin, Gary L&lt;/author&gt;&lt;/authors&gt;&lt;/contributors&gt;&lt;titles&gt;&lt;title&gt;Electrospinning of collagen nanofibers&lt;/title&gt;&lt;secondary-title&gt;Biomacromolecules&lt;/secondary-title&gt;&lt;/titles&gt;&lt;periodical&gt;&lt;full-title&gt;Biomacromolecules&lt;/full-title&gt;&lt;/periodical&gt;&lt;pages&gt;232-238&lt;/pages&gt;&lt;volume&gt;3&lt;/volume&gt;&lt;number&gt;2&lt;/number&gt;&lt;dates&gt;&lt;year&gt;2002&lt;/year&gt;&lt;/dates&gt;&lt;isbn&gt;1525-7797&lt;/isbn&gt;&lt;urls/&gt;&lt;/record&gt;&lt;/Cite&gt;&lt;/EndNote&gt;</w:instrText>
      </w:r>
      <w:r>
        <w:rPr>
          <w:lang w:val="en-US"/>
        </w:rPr>
        <w:fldChar w:fldCharType="separate" w:fldLock="0"/>
      </w:r>
      <w:r>
        <w:rPr>
          <w:rtl w:val="0"/>
          <w:lang w:val="en-US"/>
        </w:rPr>
        <w:t>(28)</w:t>
      </w:r>
      <w:r>
        <w:rPr>
          <w:lang w:val="en-US"/>
        </w:rPr>
        <w:fldChar w:fldCharType="end" w:fldLock="0"/>
      </w:r>
      <w:r>
        <w:rPr>
          <w:rtl w:val="0"/>
          <w:lang w:val="en-US"/>
        </w:rPr>
        <w:t xml:space="preserve">. Nanofibers have been exploited as novel means for controlled release of drugs because they have as surface area ratio by increased volume </w:t>
      </w:r>
      <w:r>
        <w:rPr>
          <w:lang w:val="en-US"/>
        </w:rPr>
        <w:fldChar w:fldCharType="begin" w:fldLock="0"/>
      </w:r>
      <w:r>
        <w:rPr>
          <w:lang w:val="en-US"/>
        </w:rPr>
        <w:instrText xml:space="preserve"> ADDIN EN.CITE &lt;EndNote&gt;&lt;Cite  &gt;&lt;Author&gt;Huang&lt;/Author&gt;&lt;Year&gt;2003&lt;/Year&gt;&lt;RecNum&gt;13&lt;/RecNum&gt;&lt;Prefix&gt;&lt;/Prefix&gt;&lt;Suffix&gt;&lt;/Suffix&gt;&lt;Pages&gt;&lt;/Pages&gt;&lt;DisplayText&gt;(13)&lt;/DisplayText&gt;&lt;record&gt;&lt;rec-number&gt;13&lt;/rec-number&gt;&lt;foreign-keys&gt;&lt;key app="EN" db-id="vv2rv9xveeswrtevexjx9p09awdrd5e5wfat" timestamp="1529528864"&gt;13&lt;/key&gt;&lt;/foreign-keys&gt;&lt;ref-type name="Journal Article"&gt;17&lt;/ref-type&gt;&lt;contributors&gt;&lt;authors&gt;&lt;author&gt;Huang, Zheng-Ming&lt;/author&gt;&lt;author&gt;Zhang, Y-Z&lt;/author&gt;&lt;author&gt;Kotaki, M&lt;/author&gt;&lt;author&gt;Ramakrishna, S&lt;/author&gt;&lt;/authors&gt;&lt;/contributors&gt;&lt;titles&gt;&lt;title&gt;A review on polymer nanofibers by electrospinning and their applications in nanocomposites&lt;/title&gt;&lt;secondary-title&gt;Composites science and technology&lt;/secondary-title&gt;&lt;/titles&gt;&lt;periodical&gt;&lt;full-title&gt;Composites science and technology&lt;/full-title&gt;&lt;/periodical&gt;&lt;pages&gt;2223-2253&lt;/pages&gt;&lt;volume&gt;63&lt;/volume&gt;&lt;number&gt;15&lt;/number&gt;&lt;dates&gt;&lt;year&gt;2003&lt;/year&gt;&lt;/dates&gt;&lt;isbn&gt;0266-3538&lt;/isbn&gt;&lt;urls/&gt;&lt;/record&gt;&lt;/Cite&gt;&lt;/EndNote&gt;</w:instrText>
      </w:r>
      <w:r>
        <w:rPr>
          <w:lang w:val="en-US"/>
        </w:rPr>
        <w:fldChar w:fldCharType="separate" w:fldLock="0"/>
      </w:r>
      <w:r>
        <w:rPr>
          <w:rtl w:val="0"/>
          <w:lang w:val="en-US"/>
        </w:rPr>
        <w:t>(13)</w:t>
      </w:r>
      <w:r>
        <w:rPr>
          <w:lang w:val="en-US"/>
        </w:rPr>
        <w:fldChar w:fldCharType="end" w:fldLock="0"/>
      </w:r>
      <w:r>
        <w:rPr>
          <w:rtl w:val="0"/>
          <w:lang w:val="en-US"/>
        </w:rPr>
        <w:t xml:space="preserve">. Drug delivery system is  possible with a scaffolds of biocompatible matrices of polymers to deliver therapeutic agents </w:t>
      </w:r>
      <w:r>
        <w:rPr>
          <w:lang w:val="en-US"/>
        </w:rPr>
        <w:fldChar w:fldCharType="begin" w:fldLock="0"/>
      </w:r>
      <w:r>
        <w:rPr>
          <w:lang w:val="en-US"/>
        </w:rPr>
        <w:instrText xml:space="preserve"> ADDIN EN.CITE &lt;EndNote&gt;&lt;Cite  &gt;&lt;Author&gt;Kost&lt;/Author&gt;&lt;Year&gt;2012&lt;/Year&gt;&lt;RecNum&gt;28&lt;/RecNum&gt;&lt;Prefix&gt;&lt;/Prefix&gt;&lt;Suffix&gt;&lt;/Suffix&gt;&lt;Pages&gt;&lt;/Pages&gt;&lt;DisplayText&gt;(29)&lt;/DisplayText&gt;&lt;record&gt;&lt;rec-number&gt;28&lt;/rec-number&gt;&lt;foreign-keys&gt;&lt;key app="EN" db-id="vv2rv9xveeswrtevexjx9p09awdrd5e5wfat" timestamp="1529528865"&gt;28&lt;/key&gt;&lt;/foreign-keys&gt;&lt;ref-type name="Journal Article"&gt;17&lt;/ref-type&gt;&lt;contributors&gt;&lt;authors&gt;&lt;author&gt;Kost, Joseph&lt;/author&gt;&lt;author&gt;Langer, Robert&lt;/author&gt;&lt;/authors&gt;&lt;/contributors&gt;&lt;titles&gt;&lt;title&gt;Responsive polymeric delivery systems&lt;/title&gt;&lt;secondary-title&gt;Advanced drug delivery reviews&lt;/secondary-title&gt;&lt;/titles&gt;&lt;periodical&gt;&lt;full-title&gt;Advanced drug delivery reviews&lt;/full-title&gt;&lt;/periodical&gt;&lt;pages&gt;327-341&lt;/pages&gt;&lt;volume&gt;64&lt;/volume&gt;&lt;dates&gt;&lt;year&gt;2012&lt;/year&gt;&lt;/dates&gt;&lt;isbn&gt;0169-409X&lt;/isbn&gt;&lt;urls/&gt;&lt;/record&gt;&lt;/Cite&gt;&lt;/EndNote&gt;</w:instrText>
      </w:r>
      <w:r>
        <w:rPr>
          <w:lang w:val="en-US"/>
        </w:rPr>
        <w:fldChar w:fldCharType="separate" w:fldLock="0"/>
      </w:r>
      <w:r>
        <w:rPr>
          <w:rtl w:val="0"/>
          <w:lang w:val="en-US"/>
        </w:rPr>
        <w:t>(29)</w:t>
      </w:r>
      <w:r>
        <w:rPr>
          <w:lang w:val="en-US"/>
        </w:rPr>
        <w:fldChar w:fldCharType="end" w:fldLock="0"/>
      </w:r>
      <w:r>
        <w:rPr>
          <w:rtl w:val="0"/>
          <w:lang w:val="en-US"/>
        </w:rPr>
        <w:t xml:space="preserve">. The oral mucosa is an attractive site for administration of drug delivery because is highly vascularized and has reduced enzymatic activity when compared to mucous, intestinal, rectal and nasal mucosa and is less sensitive to damage and irritation when compared to nasal epithelium </w:t>
      </w:r>
      <w:r>
        <w:rPr>
          <w:lang w:val="en-US"/>
        </w:rPr>
        <w:fldChar w:fldCharType="begin" w:fldLock="0"/>
      </w:r>
      <w:r>
        <w:rPr>
          <w:lang w:val="en-US"/>
        </w:rPr>
        <w:instrText xml:space="preserve"> ADDIN EN.CITE &lt;EndNote&gt;&lt;Cite  &gt;&lt;Author&gt;Rossi&lt;/Author&gt;&lt;Year&gt;2005&lt;/Year&gt;&lt;RecNum&gt;29&lt;/RecNum&gt;&lt;Prefix&gt;&lt;/Prefix&gt;&lt;Suffix&gt;&lt;/Suffix&gt;&lt;Pages&gt;&lt;/Pages&gt;&lt;DisplayText&gt;(30)&lt;/DisplayText&gt;&lt;record&gt;&lt;rec-number&gt;29&lt;/rec-number&gt;&lt;foreign-keys&gt;&lt;key app="EN" db-id="vv2rv9xveeswrtevexjx9p09awdrd5e5wfat" timestamp="1529528865"&gt;29&lt;/key&gt;&lt;/foreign-keys&gt;&lt;ref-type name="Journal Article"&gt;17&lt;/ref-type&gt;&lt;contributors&gt;&lt;authors&gt;&lt;author&gt;Rossi, Silvia&lt;/author&gt;&lt;author&gt;Sandri, Giuseppina&lt;/author&gt;&lt;author&gt;Caramella, Carla M&lt;/author&gt;&lt;/authors&gt;&lt;/contributors&gt;&lt;titles&gt;&lt;title&gt;Buccal drug delivery: a challenge already won?&lt;/title&gt;&lt;secondary-title&gt;Drug Discovery Today: Technologies&lt;/secondary-title&gt;&lt;/titles&gt;&lt;periodical&gt;&lt;full-title&gt;Drug Discovery Today: Technologies&lt;/full-title&gt;&lt;/periodical&gt;&lt;pages&gt;59-65&lt;/pages&gt;&lt;volume&gt;2&lt;/volume&gt;&lt;number&gt;1&lt;/number&gt;&lt;dates&gt;&lt;year&gt;2005&lt;/year&gt;&lt;/dates&gt;&lt;isbn&gt;1740-6749&lt;/isbn&gt;&lt;urls/&gt;&lt;/record&gt;&lt;/Cite&gt;&lt;/EndNote&gt;</w:instrText>
      </w:r>
      <w:r>
        <w:rPr>
          <w:lang w:val="en-US"/>
        </w:rPr>
        <w:fldChar w:fldCharType="separate" w:fldLock="0"/>
      </w:r>
      <w:r>
        <w:rPr>
          <w:rtl w:val="0"/>
          <w:lang w:val="en-US"/>
        </w:rPr>
        <w:t>(30)</w:t>
      </w:r>
      <w:r>
        <w:rPr>
          <w:lang w:val="en-US"/>
        </w:rPr>
        <w:fldChar w:fldCharType="end" w:fldLock="0"/>
      </w:r>
      <w:r>
        <w:rPr>
          <w:rtl w:val="0"/>
          <w:lang w:val="en-US"/>
        </w:rPr>
        <w:t xml:space="preserve">. In this study PEMA nanofibers with TiO2 were produced aiming the controlled release of the agent </w:t>
      </w:r>
      <w:r>
        <w:rPr>
          <w:i w:val="1"/>
          <w:iCs w:val="1"/>
          <w:rtl w:val="0"/>
          <w:lang w:val="es-ES_tradnl"/>
        </w:rPr>
        <w:t>in loco</w:t>
      </w:r>
      <w:r>
        <w:rPr>
          <w:rtl w:val="0"/>
          <w:lang w:val="en-US"/>
        </w:rPr>
        <w:t xml:space="preserve"> acting in the control and prevention of microorganism </w:t>
      </w:r>
      <w:r>
        <w:rPr>
          <w:i w:val="1"/>
          <w:iCs w:val="1"/>
          <w:rtl w:val="0"/>
          <w:lang w:val="en-US"/>
        </w:rPr>
        <w:t>Candida albicans</w:t>
      </w:r>
      <w:r>
        <w:rPr>
          <w:rtl w:val="0"/>
          <w:lang w:val="en-US"/>
        </w:rPr>
        <w:t>.</w:t>
      </w:r>
    </w:p>
    <w:p>
      <w:pPr>
        <w:pStyle w:val="Corpo A"/>
        <w:spacing w:line="480" w:lineRule="auto"/>
        <w:ind w:firstLine="284"/>
        <w:jc w:val="both"/>
      </w:pPr>
    </w:p>
    <w:p>
      <w:pPr>
        <w:pStyle w:val="Corpo A"/>
        <w:spacing w:line="480" w:lineRule="auto"/>
        <w:ind w:firstLine="284"/>
        <w:jc w:val="both"/>
        <w:rPr>
          <w:b w:val="1"/>
          <w:bCs w:val="1"/>
        </w:rPr>
      </w:pPr>
      <w:r>
        <w:rPr>
          <w:b w:val="1"/>
          <w:bCs w:val="1"/>
          <w:rtl w:val="0"/>
          <w:lang w:val="en-US"/>
        </w:rPr>
        <w:t>CONCLUSION</w:t>
      </w:r>
    </w:p>
    <w:p>
      <w:pPr>
        <w:pStyle w:val="Corpo A"/>
        <w:spacing w:line="480" w:lineRule="auto"/>
        <w:ind w:firstLine="284"/>
        <w:jc w:val="both"/>
        <w:rPr>
          <w:b w:val="1"/>
          <w:bCs w:val="1"/>
        </w:rPr>
      </w:pPr>
    </w:p>
    <w:p>
      <w:pPr>
        <w:pStyle w:val="Corpo A"/>
        <w:spacing w:line="480" w:lineRule="auto"/>
        <w:ind w:firstLine="284"/>
        <w:jc w:val="both"/>
      </w:pPr>
      <w:r>
        <w:rPr>
          <w:rtl w:val="0"/>
          <w:lang w:val="en-US"/>
        </w:rPr>
        <w:t>The electrospinning was efficient for the production of NFs containing PEMA and TiO2 and electrrospinning parameter influenced the structural morphology. The most efficient parameters for the production of NFs from the blends (PEMA and TiO2) was the distance of 12 cm between the needle tip and the NFs collector for the two flow rate studied, keeping the tension constant 17kV, this standardization is very important for optimization in scala production of this NFs. for the future perspectives, this NFs can be inserted in dental materials to obtain an antifungal action.</w:t>
      </w:r>
      <w:r>
        <w:rPr>
          <w:rFonts w:ascii="Arial Unicode MS" w:cs="Arial Unicode MS" w:hAnsi="Arial Unicode MS" w:eastAsia="Arial Unicode MS"/>
        </w:rPr>
        <w:br w:type="textWrapping"/>
      </w: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pPr>
    </w:p>
    <w:p>
      <w:pPr>
        <w:pStyle w:val="Corpo A"/>
        <w:spacing w:line="360" w:lineRule="auto"/>
        <w:rPr>
          <w:b w:val="1"/>
          <w:bCs w:val="1"/>
        </w:rPr>
      </w:pPr>
      <w:r>
        <w:rPr>
          <w:b w:val="1"/>
          <w:bCs w:val="1"/>
          <w:rtl w:val="0"/>
          <w:lang w:val="en-US"/>
        </w:rPr>
        <w:t>REFERENCES</w:t>
      </w:r>
    </w:p>
    <w:p>
      <w:pPr>
        <w:pStyle w:val="EndNote Bibliography"/>
      </w:pPr>
      <w:bookmarkStart w:name="_gjdgxs111" w:id="0"/>
      <w:r>
        <w:rPr/>
        <w:fldChar w:fldCharType="begin" w:fldLock="0"/>
      </w:r>
      <w:r>
        <w:instrText xml:space="preserve"> ADDIN EN.REFLIST </w:instrText>
      </w:r>
      <w:r>
        <w:rPr/>
        <w:fldChar w:fldCharType="separate" w:fldLock="0"/>
      </w:r>
    </w:p>
    <w:p>
      <w:pPr>
        <w:pStyle w:val="EndNote Bibliography"/>
      </w:pPr>
      <w:bookmarkStart w:name="_gjdgxs1111" w:id="1"/>
    </w:p>
    <w:p>
      <w:pPr>
        <w:pStyle w:val="EndNote Bibliography"/>
      </w:pPr>
      <w:bookmarkStart w:name="_gjdgxs1112" w:id="2"/>
    </w:p>
    <w:p>
      <w:pPr>
        <w:pStyle w:val="EndNote Bibliography"/>
      </w:pPr>
      <w:bookmarkStart w:name="_gjdgxs12" w:id="3"/>
    </w:p>
    <w:p>
      <w:pPr>
        <w:pStyle w:val="EndNote Bibliography"/>
      </w:pPr>
      <w:bookmarkStart w:name="_gjdgxs11111" w:id="4"/>
    </w:p>
    <w:p>
      <w:pPr>
        <w:pStyle w:val="EndNote Bibliography"/>
      </w:pPr>
      <w:bookmarkStart w:name="_gjdgxs111111" w:id="5"/>
    </w:p>
    <w:p>
      <w:pPr>
        <w:pStyle w:val="EndNote Bibliography"/>
      </w:pPr>
      <w:bookmarkStart w:name="_gjdgxs11" w:id="6"/>
    </w:p>
    <w:p>
      <w:pPr>
        <w:pStyle w:val="EndNote Bibliography"/>
        <w:rPr>
          <w:lang w:val="en-US"/>
        </w:rPr>
      </w:pPr>
      <w:bookmarkStart w:name="_gjdgxs1" w:id="7"/>
      <w:r>
        <w:rPr>
          <w:rtl w:val="0"/>
          <w:lang w:val="en-US"/>
        </w:rPr>
        <w:t>1</w:t>
      </w:r>
      <w:bookmarkEnd w:id="7"/>
      <w:bookmarkStart w:name="_gjdgxs" w:id="8"/>
      <w:r>
        <w:rPr>
          <w:rtl w:val="0"/>
          <w:lang w:val="en-US"/>
        </w:rPr>
        <w:t>.</w:t>
        <w:tab/>
        <w:t>Chandra J, Kuhn DM, Mukherjee PK, Hoyer LL, McCormick T, Ghannoum MA. Biofilm formation by the fungal pathogenCandida albicans: development, architecture, and drug resistance. Journal of bacteriology. 2001;183(18):5385-94.</w:t>
      </w:r>
    </w:p>
    <w:p>
      <w:pPr>
        <w:pStyle w:val="EndNote Bibliography"/>
        <w:rPr>
          <w:lang w:val="en-US"/>
        </w:rPr>
      </w:pPr>
      <w:r>
        <w:rPr>
          <w:rtl w:val="0"/>
          <w:lang w:val="en-US"/>
        </w:rPr>
        <w:t>2.</w:t>
        <w:tab/>
        <w:t>Dorko E, Jen</w:t>
      </w:r>
      <w:r>
        <w:rPr>
          <w:rtl w:val="0"/>
          <w:lang w:val="en-US"/>
        </w:rPr>
        <w:t>č</w:t>
      </w:r>
      <w:r>
        <w:rPr>
          <w:rtl w:val="0"/>
          <w:lang w:val="en-US"/>
        </w:rPr>
        <w:t>a A, Pilip</w:t>
      </w:r>
      <w:r>
        <w:rPr>
          <w:rtl w:val="0"/>
          <w:lang w:val="en-US"/>
        </w:rPr>
        <w:t>č</w:t>
      </w:r>
      <w:r>
        <w:rPr>
          <w:rtl w:val="0"/>
          <w:lang w:val="en-US"/>
        </w:rPr>
        <w:t xml:space="preserve">inec E, Danko J, </w:t>
      </w:r>
      <w:r>
        <w:rPr>
          <w:rtl w:val="0"/>
          <w:lang w:val="en-US"/>
        </w:rPr>
        <w:t>Š</w:t>
      </w:r>
      <w:r>
        <w:rPr>
          <w:rtl w:val="0"/>
          <w:lang w:val="en-US"/>
        </w:rPr>
        <w:t>vick</w:t>
      </w:r>
      <w:r>
        <w:rPr>
          <w:rtl w:val="0"/>
          <w:lang w:val="en-US"/>
        </w:rPr>
        <w:t xml:space="preserve">ý </w:t>
      </w:r>
      <w:r>
        <w:rPr>
          <w:rtl w:val="0"/>
          <w:lang w:val="en-US"/>
        </w:rPr>
        <w:t>E. Candida-associated denture stomatitis. Folia microbiologica. 2001;46(5):443-6.</w:t>
      </w:r>
    </w:p>
    <w:p>
      <w:pPr>
        <w:pStyle w:val="EndNote Bibliography"/>
        <w:rPr>
          <w:lang w:val="en-US"/>
        </w:rPr>
      </w:pPr>
      <w:r>
        <w:rPr>
          <w:rtl w:val="0"/>
          <w:lang w:val="en-US"/>
        </w:rPr>
        <w:t>3.</w:t>
        <w:tab/>
        <w:t>Banting DW, Greenhorn P, McMinn J. Effectiveness of a topical antifungal regimen for the treatment of oral candidiasis in older, chronically ill, institutionalized, adults. Journal (Canadian Dental Association). 1995;61(3):199-200, 3-5.</w:t>
      </w:r>
    </w:p>
    <w:p>
      <w:pPr>
        <w:pStyle w:val="EndNote Bibliography"/>
      </w:pPr>
      <w:r>
        <w:rPr>
          <w:rtl w:val="0"/>
          <w:lang w:val="es-ES_tradnl"/>
        </w:rPr>
        <w:t>4.</w:t>
        <w:tab/>
        <w:t>Baena-Monroy T, Moreno-Maldonado V, Franco-Martinez F, Aldape-Barrios B, Quindos G, S</w:t>
      </w:r>
      <w:r>
        <w:rPr>
          <w:rtl w:val="0"/>
        </w:rPr>
        <w:t>á</w:t>
      </w:r>
      <w:r>
        <w:rPr>
          <w:rtl w:val="0"/>
          <w:lang w:val="en-US"/>
        </w:rPr>
        <w:t>nchez-Vargas L. Candida albicans, Staphylococcus aureus and Streptococcus mutans colonization in patients wearing dental prosthesis. Medicina oral, patologia oral y cirugia bucal. 2005;10:E27-39.</w:t>
      </w:r>
    </w:p>
    <w:p>
      <w:pPr>
        <w:pStyle w:val="EndNote Bibliography"/>
      </w:pPr>
      <w:r>
        <w:rPr>
          <w:rtl w:val="0"/>
          <w:lang w:val="en-US"/>
        </w:rPr>
        <w:t>5.</w:t>
        <w:tab/>
        <w:t>Urban VM, De Souza RF, Galvao Arrais CA, Borsato KT, Vaz LG. Effect of the association of nystatin with a tissue conditioner on its ultimate tensile strength. Journal of Prosthodontics. 2006;15(5):295-9.</w:t>
      </w:r>
    </w:p>
    <w:p>
      <w:pPr>
        <w:pStyle w:val="EndNote Bibliography"/>
        <w:rPr>
          <w:lang w:val="en-US"/>
        </w:rPr>
      </w:pPr>
      <w:r>
        <w:rPr>
          <w:rtl w:val="0"/>
          <w:lang w:val="en-US"/>
        </w:rPr>
        <w:t>6.</w:t>
        <w:tab/>
        <w:t>Salim N, Moore C, Silikas N, Satterthwaite J, Rautemaa R. Candidacidal effect of fluconazole and chlorhexidine released from acrylic polymer. Journal of Antimicrobial Chemotherapy. 2012;68(3):587-92.</w:t>
      </w:r>
    </w:p>
    <w:p>
      <w:pPr>
        <w:pStyle w:val="EndNote Bibliography"/>
        <w:rPr>
          <w:lang w:val="en-US"/>
        </w:rPr>
      </w:pPr>
      <w:r>
        <w:rPr>
          <w:rtl w:val="0"/>
          <w:lang w:val="en-US"/>
        </w:rPr>
        <w:t>7.</w:t>
        <w:tab/>
        <w:t>Kamikawa Y, Hirabayashi D, Nagayama T, Fujisaki J, Hamada T, Sakamoto R, et al. In vitro antifungal activity against oral Candida species using a denture base coated with silver nanoparticles. Journal of Nanomaterials. 2014;2014:48.</w:t>
      </w:r>
    </w:p>
    <w:p>
      <w:pPr>
        <w:pStyle w:val="EndNote Bibliography"/>
        <w:rPr>
          <w:lang w:val="en-US"/>
        </w:rPr>
      </w:pPr>
      <w:r>
        <w:rPr>
          <w:rtl w:val="0"/>
          <w:lang w:val="en-US"/>
        </w:rPr>
        <w:t>8.</w:t>
        <w:tab/>
        <w:t>Nam K-Y. Characterization and bacterial anti-adherent effect on modified PMMA denture acrylic resin containing platinum nanoparticles. The journal of advanced prosthodontics. 2014;6(3):207-14.</w:t>
      </w:r>
    </w:p>
    <w:p>
      <w:pPr>
        <w:pStyle w:val="EndNote Bibliography"/>
        <w:rPr>
          <w:lang w:val="en-US"/>
        </w:rPr>
      </w:pPr>
      <w:r>
        <w:rPr>
          <w:rtl w:val="0"/>
          <w:lang w:val="en-US"/>
        </w:rPr>
        <w:t>9.</w:t>
        <w:tab/>
        <w:t>Su W, Wei S, Hu S, Tang J. Preparation of TiO2/Ag colloids with ultraviolet resistance and antibacterial property using short chain polyethylene glycol. Journal of hazardous materials. 2009;172(2-3):716-20.</w:t>
      </w:r>
    </w:p>
    <w:p>
      <w:pPr>
        <w:pStyle w:val="EndNote Bibliography"/>
        <w:rPr>
          <w:lang w:val="en-US"/>
        </w:rPr>
      </w:pPr>
      <w:r>
        <w:rPr>
          <w:rtl w:val="0"/>
          <w:lang w:val="en-US"/>
        </w:rPr>
        <w:t>10.</w:t>
        <w:tab/>
        <w:t>Wan Y, Zhang D, Wang Y, Qi P, Wu J, Hou B. Vancomycin-functionalised Ag@ TiO2 phototoxicity for bacteria. Journal of hazardous materials. 2011;186(1):306-12.</w:t>
      </w:r>
    </w:p>
    <w:p>
      <w:pPr>
        <w:pStyle w:val="EndNote Bibliography"/>
        <w:rPr>
          <w:lang w:val="en-US"/>
        </w:rPr>
      </w:pPr>
      <w:r>
        <w:rPr>
          <w:rtl w:val="0"/>
          <w:lang w:val="en-US"/>
        </w:rPr>
        <w:t>11.</w:t>
        <w:tab/>
        <w:t>Mu R, Xu Z, Li L, Shao Y, Wan H, Zheng S. On the photocatalytic properties of elongated TiO2 nanoparticles for phenol degradation and Cr (VI) reduction. Journal of hazardous materials. 2010;176(1-3):495-502.</w:t>
      </w:r>
    </w:p>
    <w:p>
      <w:pPr>
        <w:pStyle w:val="EndNote Bibliography"/>
        <w:rPr>
          <w:lang w:val="en-US"/>
        </w:rPr>
      </w:pPr>
      <w:r>
        <w:rPr>
          <w:rtl w:val="0"/>
          <w:lang w:val="en-US"/>
        </w:rPr>
        <w:t>12.</w:t>
        <w:tab/>
        <w:t>Casemiro LA, Martins CHG, Pires</w:t>
      </w:r>
      <w:r>
        <w:rPr>
          <w:rFonts w:ascii="Arial Unicode MS" w:cs="Arial Unicode MS" w:hAnsi="Arial Unicode MS" w:eastAsia="Arial Unicode MS" w:hint="default"/>
          <w:b w:val="0"/>
          <w:bCs w:val="0"/>
          <w:i w:val="0"/>
          <w:iCs w:val="0"/>
          <w:rtl w:val="0"/>
          <w:lang w:val="en-US"/>
        </w:rPr>
        <w:t>‐</w:t>
      </w:r>
      <w:r>
        <w:rPr>
          <w:rtl w:val="0"/>
          <w:lang w:val="en-US"/>
        </w:rPr>
        <w:t>de</w:t>
      </w:r>
      <w:r>
        <w:rPr>
          <w:rFonts w:ascii="Arial Unicode MS" w:cs="Arial Unicode MS" w:hAnsi="Arial Unicode MS" w:eastAsia="Arial Unicode MS" w:hint="default"/>
          <w:b w:val="0"/>
          <w:bCs w:val="0"/>
          <w:i w:val="0"/>
          <w:iCs w:val="0"/>
          <w:rtl w:val="0"/>
          <w:lang w:val="en-US"/>
        </w:rPr>
        <w:t>‐</w:t>
      </w:r>
      <w:r>
        <w:rPr>
          <w:rtl w:val="0"/>
          <w:lang w:val="en-US"/>
        </w:rPr>
        <w:t>Souza FdC, Panzeri H. Antimicrobial and mechanical properties of acrylic resins with incorporated silver</w:t>
      </w:r>
      <w:r>
        <w:rPr>
          <w:rtl w:val="0"/>
          <w:lang w:val="en-US"/>
        </w:rPr>
        <w:t>–</w:t>
      </w:r>
      <w:r>
        <w:rPr>
          <w:rtl w:val="0"/>
          <w:lang w:val="en-US"/>
        </w:rPr>
        <w:t>zinc zeolite</w:t>
      </w:r>
      <w:r>
        <w:rPr>
          <w:rtl w:val="0"/>
          <w:lang w:val="en-US"/>
        </w:rPr>
        <w:t>–</w:t>
      </w:r>
      <w:r>
        <w:rPr>
          <w:rtl w:val="0"/>
          <w:lang w:val="en-US"/>
        </w:rPr>
        <w:t>part I. Gerodontology. 2008;25(3):187-94.</w:t>
      </w:r>
    </w:p>
    <w:p>
      <w:pPr>
        <w:pStyle w:val="EndNote Bibliography"/>
        <w:rPr>
          <w:lang w:val="en-US"/>
        </w:rPr>
      </w:pPr>
      <w:r>
        <w:rPr>
          <w:rtl w:val="0"/>
          <w:lang w:val="en-US"/>
        </w:rPr>
        <w:t>13.</w:t>
        <w:tab/>
        <w:t>Huang Z-M, Zhang Y-Z, Kotaki M, Ramakrishna S. A review on polymer nanofibers by electrospinning and their applications in nanocomposites. Composites science and technology. 2003;63(15):2223-53.</w:t>
      </w:r>
    </w:p>
    <w:p>
      <w:pPr>
        <w:pStyle w:val="EndNote Bibliography"/>
        <w:rPr>
          <w:lang w:val="en-US"/>
        </w:rPr>
      </w:pPr>
      <w:r>
        <w:rPr>
          <w:rtl w:val="0"/>
          <w:lang w:val="en-US"/>
        </w:rPr>
        <w:t>14.</w:t>
        <w:tab/>
        <w:t>Li D, Xia Y. Electrospinning of nanofibers: reinventing the wheel? Advanced materials. 2004;16(14):1151-70.</w:t>
      </w:r>
    </w:p>
    <w:p>
      <w:pPr>
        <w:pStyle w:val="EndNote Bibliography"/>
        <w:rPr>
          <w:lang w:val="en-US"/>
        </w:rPr>
      </w:pPr>
      <w:r>
        <w:rPr>
          <w:rtl w:val="0"/>
          <w:lang w:val="en-US"/>
        </w:rPr>
        <w:t>15.</w:t>
        <w:tab/>
        <w:t>Doshi J, Reneker DH. Electrospinning process and applications of electrospun fibers. Journal of Electrostatics. 1995;35(2</w:t>
      </w:r>
      <w:r>
        <w:rPr>
          <w:rtl w:val="0"/>
          <w:lang w:val="en-US"/>
        </w:rPr>
        <w:t>–</w:t>
      </w:r>
      <w:r>
        <w:rPr>
          <w:rtl w:val="0"/>
          <w:lang w:val="en-US"/>
        </w:rPr>
        <w:t>3):151-60.</w:t>
      </w:r>
    </w:p>
    <w:p>
      <w:pPr>
        <w:pStyle w:val="EndNote Bibliography"/>
        <w:rPr>
          <w:lang w:val="en-US"/>
        </w:rPr>
      </w:pPr>
      <w:r>
        <w:rPr>
          <w:rtl w:val="0"/>
          <w:lang w:val="en-US"/>
        </w:rPr>
        <w:t>16.</w:t>
        <w:tab/>
        <w:t>de Souza JR, Sato TP, Borges ALS. Scaffold architecture for dental biomaterials: influence of process parameters on the structural morphology of chitosan electrospun fibers. Brazilian Dental Science. 2017;20(4).</w:t>
      </w:r>
    </w:p>
    <w:p>
      <w:pPr>
        <w:pStyle w:val="EndNote Bibliography"/>
        <w:rPr>
          <w:lang w:val="en-US"/>
        </w:rPr>
      </w:pPr>
      <w:r>
        <w:rPr>
          <w:rtl w:val="0"/>
          <w:lang w:val="en-US"/>
        </w:rPr>
        <w:t>17.</w:t>
        <w:tab/>
        <w:t>Dzenis Y. Spinning continuous fibers for nanotechnology. Science. 2004;304(5679):1917-9.</w:t>
      </w:r>
    </w:p>
    <w:p>
      <w:pPr>
        <w:pStyle w:val="EndNote Bibliography"/>
        <w:rPr>
          <w:lang w:val="en-US"/>
        </w:rPr>
      </w:pPr>
      <w:r>
        <w:rPr>
          <w:rtl w:val="0"/>
          <w:lang w:val="en-US"/>
        </w:rPr>
        <w:t>18.</w:t>
        <w:tab/>
        <w:t>Chia L, Ricketts S. Basic Tecniques and Experiments in Infrared and Ft-ir Spectroscopy: Perkin Elmer; 1988.</w:t>
      </w:r>
    </w:p>
    <w:p>
      <w:pPr>
        <w:pStyle w:val="EndNote Bibliography"/>
        <w:rPr>
          <w:lang w:val="en-US"/>
        </w:rPr>
      </w:pPr>
      <w:r>
        <w:rPr>
          <w:rtl w:val="0"/>
          <w:lang w:val="en-US"/>
        </w:rPr>
        <w:t>19.</w:t>
        <w:tab/>
        <w:t>Ramesh S, Wen LC. Investigation on the effects of addition of SiO 2 nanoparticles on ionic conductivity, FTIR, and thermal properties of nanocomposite PMMA</w:t>
      </w:r>
      <w:r>
        <w:rPr>
          <w:rtl w:val="0"/>
          <w:lang w:val="en-US"/>
        </w:rPr>
        <w:t>–</w:t>
      </w:r>
      <w:r>
        <w:rPr>
          <w:rtl w:val="0"/>
          <w:lang w:val="en-US"/>
        </w:rPr>
        <w:t>LiCF 3 SO 3</w:t>
      </w:r>
      <w:r>
        <w:rPr>
          <w:rtl w:val="0"/>
          <w:lang w:val="en-US"/>
        </w:rPr>
        <w:t>–</w:t>
      </w:r>
      <w:r>
        <w:rPr>
          <w:rtl w:val="0"/>
          <w:lang w:val="en-US"/>
        </w:rPr>
        <w:t>SiO 2. Ionics. 2010;16(3):255-62.</w:t>
      </w:r>
    </w:p>
    <w:p>
      <w:pPr>
        <w:pStyle w:val="EndNote Bibliography"/>
      </w:pPr>
      <w:r>
        <w:rPr>
          <w:rtl w:val="0"/>
          <w:lang w:val="en-US"/>
        </w:rPr>
        <w:t>20.</w:t>
        <w:tab/>
        <w:t>Chen J, Zhou Y, Nan Q, Sun Y, Ye X, Wang Z. Synthesis, characterization and infrared emissivity study of polyurethane/TiO2 nanocomposites. Applied Surface Science. 2007;253(23):9154-8.</w:t>
      </w:r>
    </w:p>
    <w:p>
      <w:pPr>
        <w:pStyle w:val="EndNote Bibliography"/>
      </w:pPr>
      <w:r>
        <w:rPr>
          <w:rtl w:val="0"/>
          <w:lang w:val="en-US"/>
        </w:rPr>
        <w:t>21.</w:t>
        <w:tab/>
        <w:t>Monteiro DR, Gorup LF, Takamiya AS, Ruvollo-Filho AC, de Camargo ER, Barbosa DB. The growing importance of materials that prevent microbial adhesion: antimicrobial effect of medical devices containing silver. International journal of antimicrobial agents. 2009;34(2):103-10.</w:t>
      </w:r>
    </w:p>
    <w:p>
      <w:pPr>
        <w:pStyle w:val="EndNote Bibliography"/>
        <w:rPr>
          <w:lang w:val="en-US"/>
        </w:rPr>
      </w:pPr>
      <w:r>
        <w:rPr>
          <w:rtl w:val="0"/>
          <w:lang w:val="en-US"/>
        </w:rPr>
        <w:t>22.</w:t>
        <w:tab/>
        <w:t>Teughels W, Van Assche N, Sliepen I, Quirynen M. Effect of material characteristics and/or surface topography on biofilm development. Clinical oral implants research. 2006;17(S2):68-81.</w:t>
      </w:r>
    </w:p>
    <w:p>
      <w:pPr>
        <w:pStyle w:val="EndNote Bibliography"/>
        <w:rPr>
          <w:lang w:val="en-US"/>
        </w:rPr>
      </w:pPr>
      <w:r>
        <w:rPr>
          <w:rtl w:val="0"/>
          <w:lang w:val="en-US"/>
        </w:rPr>
        <w:t>23.</w:t>
        <w:tab/>
        <w:t>Chew S, Wen Y, Dzenis Y, Leong KW. The role of electrospinning in the emerging field of nanomedicine. Current pharmaceutical design. 2006;12(36):4751-70.</w:t>
      </w:r>
    </w:p>
    <w:p>
      <w:pPr>
        <w:pStyle w:val="EndNote Bibliography"/>
        <w:rPr>
          <w:lang w:val="en-US"/>
        </w:rPr>
      </w:pPr>
      <w:r>
        <w:rPr>
          <w:rtl w:val="0"/>
          <w:lang w:val="en-US"/>
        </w:rPr>
        <w:t>24.</w:t>
        <w:tab/>
        <w:t>Bhardwaj N, Kundu SC. Electrospinning: a fascinating fiber fabrication technique. Biotechnology advances. 2010;28(3):325-47.</w:t>
      </w:r>
    </w:p>
    <w:p>
      <w:pPr>
        <w:pStyle w:val="EndNote Bibliography"/>
        <w:rPr>
          <w:lang w:val="en-US"/>
        </w:rPr>
      </w:pPr>
      <w:r>
        <w:rPr>
          <w:rtl w:val="0"/>
          <w:lang w:val="en-US"/>
        </w:rPr>
        <w:t>25.</w:t>
        <w:tab/>
        <w:t>Sundar SS, Sangeetha D. Fabrication and evaluation of electrospun collagen/poly (N-isopropyl acrylamide)/chitosan mat as blood-contacting biomaterials for drug delivery. Journal of Materials Science: Materials in Medicine. 2012;23(6):1421-30.</w:t>
      </w:r>
    </w:p>
    <w:p>
      <w:pPr>
        <w:pStyle w:val="EndNote Bibliography"/>
        <w:rPr>
          <w:lang w:val="en-US"/>
        </w:rPr>
      </w:pPr>
      <w:r>
        <w:rPr>
          <w:rtl w:val="0"/>
          <w:lang w:val="en-US"/>
        </w:rPr>
        <w:t>26.</w:t>
        <w:tab/>
        <w:t>Deitzel JM, Kleinmeyer J, Harris D, Tan NB. The effect of processing variables on the morphology of electrospun nanofibers and textiles. Polymer. 2001;42(1):261-72.</w:t>
      </w:r>
    </w:p>
    <w:p>
      <w:pPr>
        <w:pStyle w:val="EndNote Bibliography"/>
        <w:rPr>
          <w:lang w:val="en-US"/>
        </w:rPr>
      </w:pPr>
      <w:r>
        <w:rPr>
          <w:rtl w:val="0"/>
          <w:lang w:val="en-US"/>
        </w:rPr>
        <w:t>27.</w:t>
        <w:tab/>
        <w:t>Koombhongse S, Liu W, Reneker DH. Flat polymer ribbons and other shapes by electrospinning. Journal of Polymer Science Part B: Polymer Physics. 2001;39(21):2598-606.</w:t>
      </w:r>
    </w:p>
    <w:p>
      <w:pPr>
        <w:pStyle w:val="EndNote Bibliography"/>
        <w:rPr>
          <w:lang w:val="en-US"/>
        </w:rPr>
      </w:pPr>
      <w:r>
        <w:rPr>
          <w:rtl w:val="0"/>
          <w:lang w:val="en-US"/>
        </w:rPr>
        <w:t>28.</w:t>
        <w:tab/>
        <w:t>Matthews JA, Wnek GE, Simpson DG, Bowlin GL. Electrospinning of collagen nanofibers. Biomacromolecules. 2002;3(2):232-8.</w:t>
      </w:r>
    </w:p>
    <w:p>
      <w:pPr>
        <w:pStyle w:val="EndNote Bibliography"/>
      </w:pPr>
      <w:r>
        <w:rPr>
          <w:rtl w:val="0"/>
          <w:lang w:val="en-US"/>
        </w:rPr>
        <w:t>29.</w:t>
        <w:tab/>
        <w:t>Kost J, Langer R. Responsive polymeric delivery systems. Advanced drug delivery reviews. 2012;64:327-41.</w:t>
      </w:r>
    </w:p>
    <w:p>
      <w:pPr>
        <w:pStyle w:val="EndNote Bibliography"/>
      </w:pPr>
      <w:r>
        <w:rPr>
          <w:rtl w:val="0"/>
          <w:lang w:val="en-US"/>
        </w:rPr>
        <w:t>30.</w:t>
        <w:tab/>
        <w:t>Rossi S, Sandri G, Caramella CM. Buccal drug delivery: a challenge already won? Drug Discovery Today: Technologies. 2005;2(1):59-65.</w:t>
      </w:r>
      <w:bookmarkEnd w:id="8"/>
      <w:r>
        <w:rPr/>
        <w:fldChar w:fldCharType="end" w:fldLock="0"/>
      </w:r>
    </w:p>
    <w:p>
      <w:pPr>
        <w:pStyle w:val="EndNote Bibliography"/>
      </w:pPr>
      <w:bookmarkStart w:name="_gjdgxs11121" w:id="9"/>
    </w:p>
    <w:p>
      <w:pPr>
        <w:pStyle w:val="EndNote Bibliography"/>
      </w:pPr>
      <w:bookmarkStart w:name="_gjdgxs121" w:id="10"/>
    </w:p>
    <w:p>
      <w:pPr>
        <w:pStyle w:val="EndNote Bibliography"/>
      </w:pPr>
      <w:bookmarkStart w:name="_gjdgxs11112" w:id="11"/>
    </w:p>
    <w:p>
      <w:pPr>
        <w:pStyle w:val="EndNote Bibliography"/>
      </w:pPr>
      <w:bookmarkStart w:name="_gjdgxs111112" w:id="12"/>
    </w:p>
    <w:p>
      <w:pPr>
        <w:pStyle w:val="EndNote Bibliography"/>
      </w:pPr>
      <w:bookmarkStart w:name="_gjdgxs112" w:id="13"/>
    </w:p>
    <w:p>
      <w:pPr>
        <w:pStyle w:val="EndNote Bibliography"/>
      </w:pPr>
      <w:bookmarkStart w:name="_gjdgxs13" w:id="14"/>
    </w:p>
    <w:p>
      <w:pPr>
        <w:pStyle w:val="EndNote Bibliography"/>
      </w:pPr>
      <w:bookmarkEnd w:id="14"/>
    </w:p>
    <w:p>
      <w:pPr>
        <w:pStyle w:val="EndNote Bibliography"/>
      </w:pPr>
      <w:bookmarkEnd w:id="13"/>
    </w:p>
    <w:p>
      <w:pPr>
        <w:pStyle w:val="EndNote Bibliography"/>
      </w:pPr>
      <w:bookmarkEnd w:id="12"/>
    </w:p>
    <w:p>
      <w:pPr>
        <w:pStyle w:val="EndNote Bibliography"/>
      </w:pPr>
      <w:bookmarkEnd w:id="11"/>
    </w:p>
    <w:p>
      <w:pPr>
        <w:pStyle w:val="EndNote Bibliography"/>
      </w:pPr>
      <w:bookmarkEnd w:id="10"/>
    </w:p>
    <w:p>
      <w:pPr>
        <w:pStyle w:val="EndNote Bibliography"/>
      </w:pPr>
      <w:bookmarkStart w:name="_gjdgxs1121" w:id="15"/>
    </w:p>
    <w:p>
      <w:pPr>
        <w:pStyle w:val="EndNote Bibliography"/>
      </w:pPr>
      <w:bookmarkEnd w:id="15"/>
    </w:p>
    <w:p>
      <w:pPr>
        <w:pStyle w:val="EndNote Bibliography"/>
        <w:rPr>
          <w:lang w:val="en-US"/>
        </w:rPr>
      </w:pPr>
      <w:bookmarkEnd w:id="9"/>
    </w:p>
    <w:p>
      <w:pPr>
        <w:pStyle w:val="EndNote Bibliography"/>
        <w:rPr>
          <w:lang w:val="en-US"/>
        </w:rPr>
      </w:pPr>
      <w:bookmarkEnd w:id="6"/>
    </w:p>
    <w:p>
      <w:pPr>
        <w:pStyle w:val="EndNote Bibliography"/>
        <w:rPr>
          <w:lang w:val="en-US"/>
        </w:rPr>
      </w:pPr>
      <w:bookmarkEnd w:id="5"/>
    </w:p>
    <w:p>
      <w:pPr>
        <w:pStyle w:val="EndNote Bibliography"/>
        <w:rPr>
          <w:lang w:val="en-US"/>
        </w:rPr>
      </w:pPr>
      <w:bookmarkStart w:name="_gjdgxs131" w:id="16"/>
      <w:bookmarkEnd w:id="16"/>
      <w:bookmarkEnd w:id="4"/>
    </w:p>
    <w:p>
      <w:pPr>
        <w:pStyle w:val="EndNote Bibliography"/>
        <w:rPr>
          <w:lang w:val="en-US"/>
        </w:rPr>
      </w:pPr>
      <w:bookmarkEnd w:id="3"/>
    </w:p>
    <w:p>
      <w:pPr>
        <w:pStyle w:val="EndNote Bibliography"/>
        <w:rPr>
          <w:lang w:val="en-US"/>
        </w:rPr>
      </w:pPr>
      <w:bookmarkEnd w:id="2"/>
    </w:p>
    <w:p>
      <w:pPr>
        <w:pStyle w:val="EndNote Bibliography"/>
        <w:rPr>
          <w:lang w:val="en-US"/>
        </w:rPr>
      </w:pPr>
      <w:bookmarkEnd w:id="1"/>
    </w:p>
    <w:p>
      <w:pPr>
        <w:pStyle w:val="EndNote Bibliography"/>
        <w:rPr>
          <w:lang w:val="en-US"/>
        </w:rPr>
      </w:pPr>
      <w:bookmarkStart w:name="_gjdgxs11211" w:id="17"/>
      <w:bookmarkEnd w:id="17"/>
      <w:bookmarkEnd w:id="0"/>
    </w:p>
    <w:p>
      <w:pPr>
        <w:pStyle w:val="EndNote Bibliography"/>
        <w:rPr>
          <w:lang w:val="en-US"/>
        </w:rPr>
      </w:pPr>
    </w:p>
    <w:p>
      <w:pPr>
        <w:pStyle w:val="EndNote Bibliography"/>
        <w:rPr>
          <w:lang w:val="en-US"/>
        </w:rPr>
      </w:pPr>
    </w:p>
    <w:p>
      <w:pPr>
        <w:pStyle w:val="EndNote Bibliography"/>
        <w:rPr>
          <w:lang w:val="en-US"/>
        </w:rPr>
      </w:pPr>
      <w:bookmarkStart w:name="_gjdgxs111211" w:id="18"/>
      <w:bookmarkEnd w:id="18"/>
    </w:p>
    <w:p>
      <w:pPr>
        <w:pStyle w:val="EndNote Bibliography"/>
        <w:rPr>
          <w:rFonts w:ascii="Times New Roman" w:cs="Times New Roman" w:hAnsi="Times New Roman" w:eastAsia="Times New Roman"/>
          <w:lang w:val="en-US"/>
        </w:rPr>
      </w:pPr>
    </w:p>
    <w:p>
      <w:pPr>
        <w:pStyle w:val="EndNote Bibliography"/>
        <w:rPr>
          <w:rFonts w:ascii="Times New Roman" w:cs="Times New Roman" w:hAnsi="Times New Roman" w:eastAsia="Times New Roman"/>
          <w:lang w:val="en-US"/>
        </w:rPr>
      </w:pPr>
      <w:bookmarkStart w:name="_gjdgxs1211" w:id="19"/>
      <w:bookmarkEnd w:id="19"/>
    </w:p>
    <w:p>
      <w:pPr>
        <w:pStyle w:val="EndNote Bibliography"/>
        <w:rPr>
          <w:rFonts w:ascii="Times New Roman" w:cs="Times New Roman" w:hAnsi="Times New Roman" w:eastAsia="Times New Roman"/>
          <w:lang w:val="en-US"/>
        </w:rPr>
      </w:pPr>
    </w:p>
    <w:p>
      <w:pPr>
        <w:pStyle w:val="EndNote Bibliography"/>
        <w:ind w:left="720" w:hanging="720"/>
        <w:rPr>
          <w:rFonts w:ascii="Times New Roman" w:cs="Times New Roman" w:hAnsi="Times New Roman" w:eastAsia="Times New Roman"/>
          <w:lang w:val="en-US"/>
        </w:rPr>
      </w:pPr>
    </w:p>
    <w:p>
      <w:pPr>
        <w:pStyle w:val="Corpo B"/>
      </w:pPr>
      <w:r>
        <w:rPr>
          <w:rFonts w:ascii="Arial Unicode MS" w:cs="Arial Unicode MS" w:hAnsi="Arial Unicode MS" w:eastAsia="Arial Unicode MS"/>
          <w:b w:val="0"/>
          <w:bCs w:val="0"/>
          <w:i w:val="0"/>
          <w:iCs w:val="0"/>
          <w:lang w:val="en-US"/>
        </w:rPr>
        <w:br w:type="page"/>
      </w:r>
    </w:p>
    <w:p>
      <w:pPr>
        <w:pStyle w:val="Corpo B"/>
        <w:spacing w:line="480" w:lineRule="auto"/>
        <w:jc w:val="center"/>
        <w:rPr>
          <w:b w:val="1"/>
          <w:bCs w:val="1"/>
          <w:lang w:val="de-DE"/>
        </w:rPr>
      </w:pPr>
      <w:r>
        <w:rPr>
          <w:b w:val="1"/>
          <w:bCs w:val="1"/>
          <w:rtl w:val="0"/>
          <w:lang w:val="de-DE"/>
        </w:rPr>
        <w:t>Figures Legends</w:t>
      </w:r>
    </w:p>
    <w:p>
      <w:pPr>
        <w:pStyle w:val="Corpo B"/>
        <w:spacing w:line="480" w:lineRule="auto"/>
        <w:jc w:val="center"/>
        <w:rPr>
          <w:b w:val="1"/>
          <w:bCs w:val="1"/>
          <w:lang w:val="en-US"/>
        </w:rPr>
      </w:pPr>
    </w:p>
    <w:p>
      <w:pPr>
        <w:pStyle w:val="Corpo B"/>
        <w:spacing w:line="480" w:lineRule="auto"/>
        <w:jc w:val="both"/>
        <w:rPr>
          <w:lang w:val="en-US"/>
        </w:rPr>
      </w:pPr>
      <w:r>
        <w:rPr>
          <w:rtl w:val="0"/>
          <w:lang w:val="en-US"/>
        </w:rPr>
        <w:t>Figure 1 -  A.Solution of PEMA was taken to the magnetic stirrer, B.Distance between the ejection pump and a plastic needle.</w:t>
      </w:r>
    </w:p>
    <w:p>
      <w:pPr>
        <w:pStyle w:val="Corpo B"/>
        <w:spacing w:line="480" w:lineRule="auto"/>
        <w:jc w:val="both"/>
        <w:rPr>
          <w:lang w:val="en-US"/>
        </w:rPr>
      </w:pPr>
    </w:p>
    <w:p>
      <w:pPr>
        <w:pStyle w:val="Corpo B"/>
        <w:spacing w:line="480" w:lineRule="auto"/>
        <w:jc w:val="both"/>
      </w:pPr>
      <w:r>
        <w:rPr>
          <w:rtl w:val="0"/>
          <w:lang w:val="it-IT"/>
        </w:rPr>
        <w:t xml:space="preserve">Figure 2 - </w:t>
      </w:r>
      <w:r>
        <w:rPr>
          <w:rtl w:val="0"/>
          <w:lang w:val="en-US"/>
        </w:rPr>
        <w:t>P</w:t>
      </w:r>
      <w:r>
        <w:rPr>
          <w:rtl w:val="0"/>
          <w:lang w:val="fr-FR"/>
        </w:rPr>
        <w:t>hotomicrography</w:t>
      </w:r>
      <w:r>
        <w:rPr>
          <w:rtl w:val="0"/>
          <w:lang w:val="en-US"/>
        </w:rPr>
        <w:t xml:space="preserve"> of the experimental conditions (2000x) </w:t>
      </w:r>
    </w:p>
    <w:p>
      <w:pPr>
        <w:pStyle w:val="Corpo B"/>
        <w:spacing w:line="480" w:lineRule="auto"/>
        <w:jc w:val="both"/>
        <w:rPr>
          <w:lang w:val="en-US"/>
        </w:rPr>
      </w:pPr>
    </w:p>
    <w:p>
      <w:pPr>
        <w:pStyle w:val="Corpo B"/>
        <w:spacing w:line="480" w:lineRule="auto"/>
        <w:jc w:val="both"/>
      </w:pPr>
      <w:r>
        <w:rPr>
          <w:rtl w:val="0"/>
          <w:lang w:val="it-IT"/>
        </w:rPr>
        <w:t xml:space="preserve">Figure </w:t>
      </w:r>
      <w:r>
        <w:rPr>
          <w:rtl w:val="0"/>
          <w:lang w:val="en-US"/>
        </w:rPr>
        <w:t>3</w:t>
      </w:r>
      <w:r>
        <w:rPr>
          <w:rtl w:val="0"/>
          <w:lang w:val="it-IT"/>
        </w:rPr>
        <w:t xml:space="preserve"> - </w:t>
      </w:r>
      <w:r>
        <w:rPr>
          <w:rtl w:val="0"/>
          <w:lang w:val="en-US"/>
        </w:rPr>
        <w:t>P</w:t>
      </w:r>
      <w:r>
        <w:rPr>
          <w:rtl w:val="0"/>
          <w:lang w:val="fr-FR"/>
        </w:rPr>
        <w:t>hotomicrography</w:t>
      </w:r>
      <w:r>
        <w:rPr>
          <w:rtl w:val="0"/>
          <w:lang w:val="en-US"/>
        </w:rPr>
        <w:t xml:space="preserve"> of the smaller diameters of the experimental conditions (4000x and 5000x) </w:t>
      </w:r>
    </w:p>
    <w:p>
      <w:pPr>
        <w:pStyle w:val="Corpo B"/>
        <w:spacing w:line="480" w:lineRule="auto"/>
        <w:jc w:val="both"/>
        <w:rPr>
          <w:lang w:val="en-US"/>
        </w:rPr>
      </w:pPr>
    </w:p>
    <w:p>
      <w:pPr>
        <w:pStyle w:val="Corpo B"/>
        <w:spacing w:line="480" w:lineRule="auto"/>
        <w:jc w:val="both"/>
      </w:pPr>
      <w:r>
        <w:rPr>
          <w:rtl w:val="0"/>
          <w:lang w:val="it-IT"/>
        </w:rPr>
        <w:t xml:space="preserve">Figure </w:t>
      </w:r>
      <w:r>
        <w:rPr>
          <w:rtl w:val="0"/>
          <w:lang w:val="en-US"/>
        </w:rPr>
        <w:t xml:space="preserve">4 - FTIR Spectra </w:t>
      </w:r>
    </w:p>
    <w:p>
      <w:pPr>
        <w:pStyle w:val="Corpo B"/>
        <w:spacing w:line="480" w:lineRule="auto"/>
        <w:jc w:val="both"/>
        <w:rPr>
          <w:lang w:val="en-US"/>
        </w:rPr>
      </w:pPr>
    </w:p>
    <w:p>
      <w:pPr>
        <w:pStyle w:val="Corpo B"/>
        <w:spacing w:line="480" w:lineRule="auto"/>
        <w:jc w:val="both"/>
      </w:pPr>
      <w:r>
        <w:rPr>
          <w:rtl w:val="0"/>
          <w:lang w:val="it-IT"/>
        </w:rPr>
        <w:t xml:space="preserve">Figure </w:t>
      </w:r>
      <w:r>
        <w:rPr>
          <w:rtl w:val="0"/>
          <w:lang w:val="it-IT"/>
        </w:rPr>
        <w:t>5</w:t>
      </w:r>
      <w:r>
        <w:rPr>
          <w:rtl w:val="0"/>
          <w:lang w:val="en-US"/>
        </w:rPr>
        <w:t xml:space="preserve"> - EDS Spectra </w:t>
      </w:r>
    </w:p>
    <w:p>
      <w:pPr>
        <w:pStyle w:val="Corpo B"/>
        <w:spacing w:line="480" w:lineRule="auto"/>
        <w:jc w:val="both"/>
        <w:rPr>
          <w:lang w:val="en-US"/>
        </w:rPr>
      </w:pPr>
    </w:p>
    <w:p>
      <w:pPr>
        <w:pStyle w:val="Corpo B"/>
        <w:spacing w:line="480" w:lineRule="auto"/>
        <w:jc w:val="both"/>
        <w:rPr>
          <w:lang w:val="en-US"/>
        </w:rPr>
      </w:pPr>
      <w:r>
        <w:rPr>
          <w:rtl w:val="0"/>
          <w:lang w:val="en-US"/>
        </w:rPr>
        <w:t>Table 1 - Division of each group of nanofibers.</w:t>
      </w:r>
    </w:p>
    <w:p>
      <w:pPr>
        <w:pStyle w:val="Corpo B"/>
        <w:spacing w:line="480" w:lineRule="auto"/>
        <w:jc w:val="both"/>
        <w:rPr>
          <w:lang w:val="en-US"/>
        </w:rPr>
      </w:pPr>
    </w:p>
    <w:p>
      <w:pPr>
        <w:pStyle w:val="Corpo B"/>
        <w:spacing w:line="480" w:lineRule="auto"/>
        <w:jc w:val="both"/>
      </w:pPr>
      <w:r>
        <w:rPr>
          <w:rtl w:val="0"/>
          <w:lang w:val="en-US"/>
        </w:rPr>
        <w:t>Table 2 - Mean and Standard Deviation of each group of nanofibers (all measurements are in nanometers).</w:t>
      </w:r>
    </w:p>
    <w:sectPr>
      <w:headerReference w:type="default" r:id="rId4"/>
      <w:footerReference w:type="default" r:id="rId5"/>
      <w:pgSz w:w="11900" w:h="16840" w:orient="portrait"/>
      <w:pgMar w:top="1134" w:right="1134" w:bottom="1134" w:left="1134"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português" w:val="‘“(〔[{〈《「『【⦅〘〖«〝︵︷︹︻︽︿﹁﹃﹇﹙﹛﹝｢"/>
  <w:noLineBreaksBefore w:lang="portuguê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çalho e Rodapé">
    <w:name w:val="Cabeçalho e Rodapé"/>
    <w:next w:val="Cabeçalho e Rodapé"/>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orpo A">
    <w:name w:val="Corpo A"/>
    <w:next w:val="Corpo A"/>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Padrão A">
    <w:name w:val="Padrão A"/>
    <w:next w:val="Padrão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lang w:val="pt-PT"/>
    </w:rPr>
  </w:style>
  <w:style w:type="paragraph" w:styleId="EndNote Bibliography">
    <w:name w:val="EndNote Bibliography"/>
    <w:next w:val="EndNote Bibliography"/>
    <w:pPr>
      <w:keepNext w:val="0"/>
      <w:keepLines w:val="0"/>
      <w:pageBreakBefore w:val="0"/>
      <w:widowControl w:val="0"/>
      <w:shd w:val="clear" w:color="auto" w:fill="auto"/>
      <w:suppressAutoHyphens w:val="0"/>
      <w:bidi w:val="0"/>
      <w:spacing w:before="0" w:after="0" w:line="48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vertAlign w:val="baseline"/>
      <w:lang w:val="pt-PT"/>
    </w:rPr>
  </w:style>
  <w:style w:type="paragraph" w:styleId="Corpo B">
    <w:name w:val="Corpo B"/>
    <w:next w:val="Corpo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pt-PT"/>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ema do Office">
  <a:themeElements>
    <a:clrScheme name="Tema do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o Office">
      <a:majorFont>
        <a:latin typeface="Helvetica Neue"/>
        <a:ea typeface="Helvetica Neue"/>
        <a:cs typeface="Helvetica Neue"/>
      </a:majorFont>
      <a:minorFont>
        <a:latin typeface="Helvetica Neue"/>
        <a:ea typeface="Helvetica Neue"/>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