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D7" w:rsidRPr="00223B06" w:rsidRDefault="00BA4DD7" w:rsidP="00BA4DD7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23B06">
        <w:rPr>
          <w:rFonts w:asciiTheme="minorBidi" w:hAnsiTheme="minorBidi" w:cstheme="minorBidi"/>
          <w:b/>
          <w:bCs/>
          <w:sz w:val="24"/>
          <w:szCs w:val="24"/>
        </w:rPr>
        <w:t>Comparison of therapeutic effect of mucoadhesive Nano-triamcinolone gel and conventional triamcinolone gel on recurrent aphthous stomatitis</w:t>
      </w:r>
    </w:p>
    <w:p w:rsidR="00BA4DD7" w:rsidRDefault="00BA4DD7" w:rsidP="00BA4DD7">
      <w:pPr>
        <w:spacing w:after="0" w:line="480" w:lineRule="auto"/>
        <w:rPr>
          <w:rFonts w:asciiTheme="minorBidi" w:hAnsiTheme="minorBidi" w:cstheme="minorBidi" w:hint="cs"/>
          <w:b/>
          <w:bCs/>
          <w:sz w:val="24"/>
          <w:szCs w:val="24"/>
          <w:rtl/>
        </w:rPr>
      </w:pP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b/>
          <w:bCs/>
          <w:sz w:val="24"/>
          <w:szCs w:val="24"/>
          <w:vertAlign w:val="superscript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Shahla MIRZAEE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1</w:t>
      </w:r>
      <w:r>
        <w:rPr>
          <w:rFonts w:asciiTheme="minorBidi" w:hAnsiTheme="minorBidi" w:cstheme="minorBidi"/>
          <w:b/>
          <w:bCs/>
          <w:sz w:val="24"/>
          <w:szCs w:val="24"/>
        </w:rPr>
        <w:t>, Zahra GOLESTANNEJAD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2</w:t>
      </w:r>
      <w:r>
        <w:rPr>
          <w:rFonts w:asciiTheme="minorBidi" w:hAnsiTheme="minorBidi" w:cstheme="minorBidi"/>
          <w:b/>
          <w:bCs/>
          <w:sz w:val="24"/>
          <w:szCs w:val="24"/>
        </w:rPr>
        <w:t>, Rastin SADEGHIAN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3</w:t>
      </w:r>
      <w:r>
        <w:rPr>
          <w:rFonts w:asciiTheme="minorBidi" w:hAnsiTheme="minorBidi" w:cstheme="minorBidi"/>
          <w:b/>
          <w:bCs/>
          <w:sz w:val="24"/>
          <w:szCs w:val="24"/>
        </w:rPr>
        <w:t>, Bita ROHANI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4</w:t>
      </w:r>
      <w:r>
        <w:rPr>
          <w:rFonts w:asciiTheme="minorBidi" w:hAnsiTheme="minorBidi" w:cstheme="minorBidi"/>
          <w:b/>
          <w:bCs/>
          <w:sz w:val="24"/>
          <w:szCs w:val="24"/>
        </w:rPr>
        <w:t>, Saeid SADEGHIAN</w:t>
      </w:r>
      <w:r>
        <w:rPr>
          <w:rFonts w:asciiTheme="minorBidi" w:hAnsiTheme="minorBidi" w:cstheme="minorBidi"/>
          <w:b/>
          <w:bCs/>
          <w:sz w:val="24"/>
          <w:szCs w:val="24"/>
          <w:vertAlign w:val="superscript"/>
        </w:rPr>
        <w:t>5</w:t>
      </w: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sz w:val="24"/>
          <w:szCs w:val="24"/>
        </w:rPr>
      </w:pP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1-Pharmacy Faculty, Kermanshah University of Medical Sciences, Kermanshah, Iran</w:t>
      </w: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2-Dental material Research Center, School of Dentistry, Isfahan University of Medical Sciences, Isfahan, Iran</w:t>
      </w: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3-Dentist, School of Dentistry, Isfahan University of Medical Sciences, Isfahan, Iran</w:t>
      </w: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4-Associate Professor, Dental Faculty, Aja University of Medical Sciences, Tehran, Iran</w:t>
      </w: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5-Dental Research Center, Department of Orthodontics, School of Dentistry, Isfahan University of Medical Sciences, Isfahan, Iran</w:t>
      </w:r>
    </w:p>
    <w:p w:rsidR="00BA4DD7" w:rsidRDefault="00BA4DD7" w:rsidP="00BA4DD7">
      <w:pPr>
        <w:pStyle w:val="NoSpacing"/>
        <w:spacing w:after="0" w:line="480" w:lineRule="auto"/>
        <w:rPr>
          <w:rFonts w:asciiTheme="minorBidi" w:hAnsiTheme="minorBidi" w:cstheme="minorBidi"/>
          <w:b/>
          <w:sz w:val="24"/>
          <w:szCs w:val="24"/>
        </w:rPr>
      </w:pPr>
    </w:p>
    <w:p w:rsidR="00BA4DD7" w:rsidRDefault="00BA4DD7" w:rsidP="00BA4DD7">
      <w:pPr>
        <w:pStyle w:val="NoSpacing"/>
        <w:spacing w:after="0" w:line="480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>Corresponding Author</w:t>
      </w: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Zahra Golestannejad</w:t>
      </w:r>
    </w:p>
    <w:p w:rsidR="00BA4DD7" w:rsidRDefault="00BA4DD7" w:rsidP="00BA4DD7">
      <w:pPr>
        <w:spacing w:after="0" w:line="48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Dental material Research Center, School of Dentistry, Isfahan University of Medical Sciences, Isfahan, Iran</w:t>
      </w:r>
    </w:p>
    <w:p w:rsidR="00BA4DD7" w:rsidRDefault="00BA4DD7" w:rsidP="00BA4DD7">
      <w:pPr>
        <w:spacing w:after="0" w:line="480" w:lineRule="auto"/>
        <w:rPr>
          <w:rStyle w:val="alert-body"/>
        </w:rPr>
      </w:pPr>
      <w:r>
        <w:rPr>
          <w:rStyle w:val="alert-body"/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Email: </w:t>
      </w:r>
      <w:hyperlink r:id="rId4" w:history="1">
        <w:r>
          <w:rPr>
            <w:rStyle w:val="Hyperlink"/>
            <w:rFonts w:asciiTheme="minorBidi" w:hAnsiTheme="minorBidi" w:cstheme="minorBidi"/>
            <w:sz w:val="24"/>
            <w:szCs w:val="24"/>
          </w:rPr>
          <w:t>golestan@aftermail.ir</w:t>
        </w:r>
      </w:hyperlink>
    </w:p>
    <w:p w:rsidR="002D0874" w:rsidRDefault="002D0874"/>
    <w:sectPr w:rsidR="002D0874" w:rsidSect="002D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A4DD7"/>
    <w:rsid w:val="002D0874"/>
    <w:rsid w:val="00BA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D7"/>
    <w:pPr>
      <w:spacing w:after="160" w:line="25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4D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4DD7"/>
    <w:rPr>
      <w:rFonts w:ascii="Calibri" w:eastAsia="Times New Roman" w:hAnsi="Calibri" w:cs="Arial"/>
    </w:rPr>
  </w:style>
  <w:style w:type="character" w:customStyle="1" w:styleId="alert-body">
    <w:name w:val="alert-body"/>
    <w:basedOn w:val="DefaultParagraphFont"/>
    <w:rsid w:val="00BA4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estan@aftermail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itRoj</dc:creator>
  <cp:lastModifiedBy>itRoj</cp:lastModifiedBy>
  <cp:revision>1</cp:revision>
  <dcterms:created xsi:type="dcterms:W3CDTF">2019-07-30T12:19:00Z</dcterms:created>
  <dcterms:modified xsi:type="dcterms:W3CDTF">2019-07-30T12:19:00Z</dcterms:modified>
</cp:coreProperties>
</file>